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E7F4" w14:textId="77777777" w:rsidR="00C52C3D" w:rsidRDefault="00C52C3D" w:rsidP="00C52C3D">
      <w:pPr>
        <w:jc w:val="center"/>
        <w:rPr>
          <w:rFonts w:ascii="Georgia" w:hAnsi="Georgia"/>
          <w:b/>
          <w:color w:val="2E74B5" w:themeColor="accent1" w:themeShade="BF"/>
          <w:sz w:val="32"/>
          <w:szCs w:val="32"/>
        </w:rPr>
      </w:pPr>
      <w:bookmarkStart w:id="0" w:name="_Hlk495407294"/>
      <w:r>
        <w:rPr>
          <w:rFonts w:ascii="Georgia" w:hAnsi="Georgia"/>
          <w:b/>
          <w:color w:val="2E74B5" w:themeColor="accent1" w:themeShade="BF"/>
          <w:sz w:val="32"/>
          <w:szCs w:val="32"/>
        </w:rPr>
        <w:t>Thwing and Octon Parish Council</w:t>
      </w:r>
    </w:p>
    <w:p w14:paraId="1ED9253A" w14:textId="77777777" w:rsidR="00C52C3D" w:rsidRDefault="00C52C3D" w:rsidP="00C52C3D">
      <w:pPr>
        <w:jc w:val="center"/>
        <w:rPr>
          <w:rFonts w:asciiTheme="minorHAnsi" w:hAnsiTheme="minorHAnsi"/>
          <w:sz w:val="22"/>
          <w:szCs w:val="22"/>
        </w:rPr>
      </w:pPr>
      <w:r>
        <w:t>Clerk:  Sandra Morrison</w:t>
      </w:r>
    </w:p>
    <w:p w14:paraId="0B75F4A5" w14:textId="77777777" w:rsidR="00C52C3D" w:rsidRDefault="00C52C3D" w:rsidP="00C52C3D">
      <w:pPr>
        <w:jc w:val="center"/>
      </w:pPr>
      <w:r>
        <w:t>The Grange</w:t>
      </w:r>
    </w:p>
    <w:p w14:paraId="4737235D" w14:textId="77777777" w:rsidR="00C52C3D" w:rsidRDefault="00C52C3D" w:rsidP="00C52C3D">
      <w:pPr>
        <w:jc w:val="center"/>
      </w:pPr>
      <w:r>
        <w:t>Main Street</w:t>
      </w:r>
    </w:p>
    <w:p w14:paraId="29547892" w14:textId="77777777" w:rsidR="00C52C3D" w:rsidRDefault="00C52C3D" w:rsidP="00C52C3D">
      <w:pPr>
        <w:jc w:val="center"/>
      </w:pPr>
      <w:r>
        <w:t>Thwing</w:t>
      </w:r>
    </w:p>
    <w:p w14:paraId="28A249AA" w14:textId="77777777" w:rsidR="00C52C3D" w:rsidRDefault="00C52C3D" w:rsidP="00C52C3D">
      <w:pPr>
        <w:jc w:val="center"/>
      </w:pPr>
      <w:r>
        <w:t>YO25 3DY</w:t>
      </w:r>
    </w:p>
    <w:p w14:paraId="74F0C350" w14:textId="77777777" w:rsidR="00C52C3D" w:rsidRDefault="00C52C3D" w:rsidP="00C52C3D">
      <w:pPr>
        <w:jc w:val="center"/>
      </w:pPr>
      <w:r>
        <w:t>Tel: 01262 470496 /07939 123610</w:t>
      </w:r>
    </w:p>
    <w:p w14:paraId="5482E77D" w14:textId="3CF79A53" w:rsidR="00C52C3D" w:rsidRDefault="00C52C3D" w:rsidP="00C44672">
      <w:pPr>
        <w:jc w:val="center"/>
        <w:rPr>
          <w:rFonts w:asciiTheme="minorHAnsi" w:hAnsiTheme="minorHAnsi" w:cstheme="minorHAnsi"/>
          <w:b/>
          <w:sz w:val="28"/>
          <w:szCs w:val="28"/>
        </w:rPr>
      </w:pPr>
    </w:p>
    <w:p w14:paraId="01E83BEC" w14:textId="77777777" w:rsidR="00C52C3D" w:rsidRDefault="00C52C3D" w:rsidP="00C44672">
      <w:pPr>
        <w:jc w:val="center"/>
        <w:rPr>
          <w:rFonts w:asciiTheme="minorHAnsi" w:hAnsiTheme="minorHAnsi" w:cstheme="minorHAnsi"/>
          <w:b/>
          <w:sz w:val="28"/>
          <w:szCs w:val="28"/>
        </w:rPr>
      </w:pPr>
    </w:p>
    <w:p w14:paraId="3A8E5311" w14:textId="7E88787A" w:rsidR="00C44672" w:rsidRDefault="005348E3" w:rsidP="00C44672">
      <w:pPr>
        <w:jc w:val="center"/>
        <w:rPr>
          <w:rFonts w:asciiTheme="minorHAnsi" w:hAnsiTheme="minorHAnsi" w:cstheme="minorHAnsi"/>
          <w:b/>
          <w:sz w:val="28"/>
          <w:szCs w:val="28"/>
        </w:rPr>
      </w:pPr>
      <w:r>
        <w:rPr>
          <w:rFonts w:asciiTheme="minorHAnsi" w:hAnsiTheme="minorHAnsi" w:cstheme="minorHAnsi"/>
          <w:b/>
          <w:sz w:val="28"/>
          <w:szCs w:val="28"/>
        </w:rPr>
        <w:t>Thwing &amp; Octon Parish Council</w:t>
      </w:r>
    </w:p>
    <w:p w14:paraId="01158BAC" w14:textId="77777777" w:rsidR="003A1A54" w:rsidRPr="003A1A54" w:rsidRDefault="003A1A54" w:rsidP="00C44672">
      <w:pPr>
        <w:jc w:val="center"/>
        <w:rPr>
          <w:rFonts w:asciiTheme="minorHAnsi" w:hAnsiTheme="minorHAnsi" w:cstheme="minorHAnsi"/>
          <w:b/>
          <w:sz w:val="28"/>
          <w:szCs w:val="28"/>
        </w:rPr>
      </w:pPr>
      <w:r w:rsidRPr="003A1A54">
        <w:rPr>
          <w:rFonts w:asciiTheme="minorHAnsi" w:hAnsiTheme="minorHAnsi" w:cstheme="minorHAnsi"/>
          <w:b/>
          <w:sz w:val="28"/>
          <w:szCs w:val="28"/>
        </w:rPr>
        <w:t>Invitation to tender for renewable energy feasibility study</w:t>
      </w:r>
    </w:p>
    <w:p w14:paraId="329BE674" w14:textId="77777777" w:rsidR="003A1A54" w:rsidRPr="003A1A54" w:rsidRDefault="003A1A54" w:rsidP="003A1A54">
      <w:pPr>
        <w:rPr>
          <w:rFonts w:asciiTheme="minorHAnsi" w:hAnsiTheme="minorHAnsi" w:cstheme="minorHAnsi"/>
          <w:sz w:val="28"/>
          <w:szCs w:val="28"/>
        </w:rPr>
      </w:pPr>
    </w:p>
    <w:p w14:paraId="21E4C6FC" w14:textId="18C7EBD2" w:rsidR="003A1A54" w:rsidRPr="003A1A54" w:rsidRDefault="003A1A54" w:rsidP="003A1A54">
      <w:pPr>
        <w:jc w:val="both"/>
        <w:rPr>
          <w:rFonts w:asciiTheme="minorHAnsi" w:hAnsiTheme="minorHAnsi" w:cstheme="minorHAnsi"/>
          <w:b/>
          <w:bCs/>
          <w:sz w:val="22"/>
          <w:szCs w:val="22"/>
        </w:rPr>
      </w:pPr>
      <w:r w:rsidRPr="003A1A54">
        <w:rPr>
          <w:rFonts w:asciiTheme="minorHAnsi" w:hAnsiTheme="minorHAnsi" w:cstheme="minorHAnsi"/>
          <w:b/>
          <w:bCs/>
          <w:sz w:val="22"/>
          <w:szCs w:val="22"/>
        </w:rPr>
        <w:t xml:space="preserve">About </w:t>
      </w:r>
      <w:r w:rsidR="005348E3">
        <w:rPr>
          <w:rFonts w:asciiTheme="minorHAnsi" w:hAnsiTheme="minorHAnsi" w:cstheme="minorHAnsi"/>
          <w:b/>
          <w:bCs/>
          <w:sz w:val="22"/>
          <w:szCs w:val="22"/>
        </w:rPr>
        <w:t>Thwing &amp; Octon Parish Council</w:t>
      </w:r>
    </w:p>
    <w:p w14:paraId="6BF772FF" w14:textId="346E083E" w:rsidR="00273F1B" w:rsidRPr="00DE418D" w:rsidRDefault="005348E3" w:rsidP="003A1A54">
      <w:pPr>
        <w:jc w:val="both"/>
        <w:rPr>
          <w:rFonts w:asciiTheme="minorHAnsi" w:hAnsiTheme="minorHAnsi" w:cstheme="minorHAnsi"/>
          <w:sz w:val="22"/>
          <w:szCs w:val="22"/>
        </w:rPr>
      </w:pPr>
      <w:r w:rsidRPr="00DE418D">
        <w:rPr>
          <w:rFonts w:asciiTheme="minorHAnsi" w:hAnsiTheme="minorHAnsi" w:cstheme="minorHAnsi"/>
          <w:sz w:val="22"/>
          <w:szCs w:val="22"/>
        </w:rPr>
        <w:t>Thwing &amp; Octon</w:t>
      </w:r>
      <w:r w:rsidR="00303EBD" w:rsidRPr="00DE418D">
        <w:rPr>
          <w:rFonts w:asciiTheme="minorHAnsi" w:hAnsiTheme="minorHAnsi" w:cstheme="minorHAnsi"/>
          <w:sz w:val="22"/>
          <w:szCs w:val="22"/>
        </w:rPr>
        <w:t xml:space="preserve"> </w:t>
      </w:r>
      <w:r w:rsidR="00E3729B" w:rsidRPr="00DE418D">
        <w:rPr>
          <w:rFonts w:asciiTheme="minorHAnsi" w:hAnsiTheme="minorHAnsi" w:cstheme="minorHAnsi"/>
          <w:sz w:val="22"/>
          <w:szCs w:val="22"/>
        </w:rPr>
        <w:t>is</w:t>
      </w:r>
      <w:r w:rsidR="00303EBD" w:rsidRPr="00DE418D">
        <w:rPr>
          <w:rFonts w:asciiTheme="minorHAnsi" w:hAnsiTheme="minorHAnsi" w:cstheme="minorHAnsi"/>
          <w:sz w:val="22"/>
          <w:szCs w:val="22"/>
        </w:rPr>
        <w:t xml:space="preserve"> a community of around </w:t>
      </w:r>
      <w:r w:rsidR="0022230A" w:rsidRPr="00DE418D">
        <w:rPr>
          <w:rFonts w:asciiTheme="minorHAnsi" w:hAnsiTheme="minorHAnsi" w:cstheme="minorHAnsi"/>
          <w:sz w:val="22"/>
          <w:szCs w:val="22"/>
        </w:rPr>
        <w:t>2</w:t>
      </w:r>
      <w:r w:rsidR="00303EBD" w:rsidRPr="00DE418D">
        <w:rPr>
          <w:rFonts w:asciiTheme="minorHAnsi" w:hAnsiTheme="minorHAnsi" w:cstheme="minorHAnsi"/>
          <w:sz w:val="22"/>
          <w:szCs w:val="22"/>
        </w:rPr>
        <w:t xml:space="preserve">00 residents in </w:t>
      </w:r>
      <w:r w:rsidR="003877E6" w:rsidRPr="00DE418D">
        <w:rPr>
          <w:rFonts w:asciiTheme="minorHAnsi" w:hAnsiTheme="minorHAnsi" w:cstheme="minorHAnsi"/>
          <w:sz w:val="22"/>
          <w:szCs w:val="22"/>
        </w:rPr>
        <w:t>East Riding</w:t>
      </w:r>
      <w:r w:rsidR="0022230A" w:rsidRPr="00DE418D">
        <w:rPr>
          <w:rFonts w:asciiTheme="minorHAnsi" w:hAnsiTheme="minorHAnsi" w:cstheme="minorHAnsi"/>
          <w:sz w:val="22"/>
          <w:szCs w:val="22"/>
        </w:rPr>
        <w:t>.</w:t>
      </w:r>
      <w:r w:rsidR="00303EBD" w:rsidRPr="00DE418D">
        <w:rPr>
          <w:rFonts w:asciiTheme="minorHAnsi" w:hAnsiTheme="minorHAnsi" w:cstheme="minorHAnsi"/>
          <w:sz w:val="22"/>
          <w:szCs w:val="22"/>
        </w:rPr>
        <w:t xml:space="preserve"> </w:t>
      </w:r>
      <w:r w:rsidR="003877E6" w:rsidRPr="00DE418D">
        <w:rPr>
          <w:rFonts w:asciiTheme="minorHAnsi" w:hAnsiTheme="minorHAnsi" w:cstheme="minorHAnsi"/>
          <w:sz w:val="22"/>
          <w:szCs w:val="22"/>
        </w:rPr>
        <w:t>The Parish Council have identified an opportunit</w:t>
      </w:r>
      <w:r w:rsidR="007F6F88">
        <w:rPr>
          <w:rFonts w:asciiTheme="minorHAnsi" w:hAnsiTheme="minorHAnsi" w:cstheme="minorHAnsi"/>
          <w:sz w:val="22"/>
          <w:szCs w:val="22"/>
        </w:rPr>
        <w:t>y</w:t>
      </w:r>
      <w:r w:rsidR="003877E6" w:rsidRPr="00DE418D">
        <w:rPr>
          <w:rFonts w:asciiTheme="minorHAnsi" w:hAnsiTheme="minorHAnsi" w:cstheme="minorHAnsi"/>
          <w:sz w:val="22"/>
          <w:szCs w:val="22"/>
        </w:rPr>
        <w:t xml:space="preserve"> to explore renewable energy systems in the parish, to benefit residents. The Parish Council owns some land parcels that could be used to site renewable energy systems – we have identified solar PV as the preferred technology.</w:t>
      </w:r>
      <w:r w:rsidR="00856B7D">
        <w:rPr>
          <w:rFonts w:asciiTheme="minorHAnsi" w:hAnsiTheme="minorHAnsi" w:cstheme="minorHAnsi"/>
          <w:sz w:val="22"/>
          <w:szCs w:val="22"/>
        </w:rPr>
        <w:t xml:space="preserve"> We have recently undergone a community plan process, and received strong support for this idea from the community.</w:t>
      </w:r>
    </w:p>
    <w:p w14:paraId="16B1A723" w14:textId="77777777" w:rsidR="00273F1B" w:rsidRPr="00DE418D" w:rsidRDefault="00273F1B" w:rsidP="003A1A54">
      <w:pPr>
        <w:jc w:val="both"/>
        <w:rPr>
          <w:rFonts w:asciiTheme="minorHAnsi" w:hAnsiTheme="minorHAnsi" w:cstheme="minorHAnsi"/>
          <w:sz w:val="22"/>
          <w:szCs w:val="22"/>
        </w:rPr>
      </w:pPr>
    </w:p>
    <w:p w14:paraId="169E3BA6" w14:textId="467E8386" w:rsidR="003A1A54" w:rsidRPr="00DE418D" w:rsidRDefault="003877E6" w:rsidP="003A1A54">
      <w:pPr>
        <w:jc w:val="both"/>
        <w:rPr>
          <w:rFonts w:asciiTheme="minorHAnsi" w:hAnsiTheme="minorHAnsi" w:cstheme="minorHAnsi"/>
          <w:sz w:val="22"/>
          <w:szCs w:val="22"/>
        </w:rPr>
      </w:pPr>
      <w:r w:rsidRPr="00DE418D">
        <w:rPr>
          <w:rFonts w:asciiTheme="minorHAnsi" w:hAnsiTheme="minorHAnsi" w:cstheme="minorHAnsi"/>
          <w:sz w:val="22"/>
          <w:szCs w:val="22"/>
        </w:rPr>
        <w:t xml:space="preserve">The Parish Council would also like to assess the potential for a local solar scheme on household rooftops, potentially through a community owned scheme, or other suitable delivery mechanism. </w:t>
      </w:r>
      <w:r w:rsidR="00273F1B" w:rsidRPr="00DE418D">
        <w:rPr>
          <w:rFonts w:asciiTheme="minorHAnsi" w:hAnsiTheme="minorHAnsi" w:cstheme="minorHAnsi"/>
          <w:sz w:val="22"/>
          <w:szCs w:val="22"/>
        </w:rPr>
        <w:t xml:space="preserve">We want to commission a </w:t>
      </w:r>
      <w:r w:rsidR="003A1A54" w:rsidRPr="00DE418D">
        <w:rPr>
          <w:rFonts w:asciiTheme="minorHAnsi" w:hAnsiTheme="minorHAnsi" w:cstheme="minorHAnsi"/>
          <w:sz w:val="22"/>
          <w:szCs w:val="22"/>
        </w:rPr>
        <w:t xml:space="preserve">feasibility study to assess the </w:t>
      </w:r>
      <w:r w:rsidR="00DE75A9" w:rsidRPr="00DE418D">
        <w:rPr>
          <w:rFonts w:asciiTheme="minorHAnsi" w:hAnsiTheme="minorHAnsi" w:cstheme="minorHAnsi"/>
          <w:sz w:val="22"/>
          <w:szCs w:val="22"/>
        </w:rPr>
        <w:t>scope for renewable energy</w:t>
      </w:r>
      <w:r w:rsidR="003A1A54" w:rsidRPr="00DE418D">
        <w:rPr>
          <w:rFonts w:asciiTheme="minorHAnsi" w:hAnsiTheme="minorHAnsi" w:cstheme="minorHAnsi"/>
          <w:sz w:val="22"/>
          <w:szCs w:val="22"/>
        </w:rPr>
        <w:t xml:space="preserve"> </w:t>
      </w:r>
      <w:r w:rsidR="00DE75A9" w:rsidRPr="00DE418D">
        <w:rPr>
          <w:rFonts w:asciiTheme="minorHAnsi" w:hAnsiTheme="minorHAnsi" w:cstheme="minorHAnsi"/>
          <w:sz w:val="22"/>
          <w:szCs w:val="22"/>
        </w:rPr>
        <w:t xml:space="preserve">at </w:t>
      </w:r>
      <w:r w:rsidR="005348E3" w:rsidRPr="00DE418D">
        <w:rPr>
          <w:rFonts w:asciiTheme="minorHAnsi" w:hAnsiTheme="minorHAnsi" w:cstheme="minorHAnsi"/>
          <w:sz w:val="22"/>
          <w:szCs w:val="22"/>
        </w:rPr>
        <w:t>Thwing &amp; Octon Parish Council</w:t>
      </w:r>
      <w:r w:rsidR="003A1A54" w:rsidRPr="00DE418D">
        <w:rPr>
          <w:rFonts w:asciiTheme="minorHAnsi" w:hAnsiTheme="minorHAnsi" w:cstheme="minorHAnsi"/>
          <w:sz w:val="22"/>
          <w:szCs w:val="22"/>
        </w:rPr>
        <w:t>.</w:t>
      </w:r>
    </w:p>
    <w:p w14:paraId="4F6311EA" w14:textId="77777777" w:rsidR="003A1A54" w:rsidRPr="00DE418D" w:rsidRDefault="003A1A54" w:rsidP="003A1A54">
      <w:pPr>
        <w:jc w:val="both"/>
        <w:rPr>
          <w:rFonts w:asciiTheme="minorHAnsi" w:hAnsiTheme="minorHAnsi" w:cstheme="minorHAnsi"/>
          <w:bCs/>
          <w:sz w:val="22"/>
          <w:szCs w:val="22"/>
        </w:rPr>
      </w:pPr>
    </w:p>
    <w:p w14:paraId="26B32A35" w14:textId="77777777" w:rsidR="003A1A54" w:rsidRPr="00DE418D" w:rsidRDefault="003A1A54" w:rsidP="003A1A54">
      <w:pPr>
        <w:jc w:val="both"/>
        <w:rPr>
          <w:rFonts w:asciiTheme="minorHAnsi" w:hAnsiTheme="minorHAnsi" w:cstheme="minorHAnsi"/>
          <w:b/>
          <w:bCs/>
          <w:sz w:val="22"/>
          <w:szCs w:val="22"/>
        </w:rPr>
      </w:pPr>
      <w:r w:rsidRPr="00DE418D">
        <w:rPr>
          <w:rFonts w:asciiTheme="minorHAnsi" w:hAnsiTheme="minorHAnsi" w:cstheme="minorHAnsi"/>
          <w:b/>
          <w:bCs/>
          <w:sz w:val="22"/>
          <w:szCs w:val="22"/>
        </w:rPr>
        <w:t>Introduction to this scope of work</w:t>
      </w:r>
    </w:p>
    <w:p w14:paraId="4266F1D2" w14:textId="37E11934" w:rsidR="003A1A54" w:rsidRPr="003A1A54" w:rsidRDefault="003A1A54" w:rsidP="003A1A54">
      <w:pPr>
        <w:jc w:val="both"/>
        <w:rPr>
          <w:rFonts w:asciiTheme="minorHAnsi" w:hAnsiTheme="minorHAnsi" w:cstheme="minorHAnsi"/>
          <w:sz w:val="22"/>
          <w:szCs w:val="22"/>
        </w:rPr>
      </w:pPr>
      <w:r w:rsidRPr="00DE418D">
        <w:rPr>
          <w:rFonts w:asciiTheme="minorHAnsi" w:hAnsiTheme="minorHAnsi" w:cstheme="minorHAnsi"/>
          <w:sz w:val="22"/>
          <w:szCs w:val="22"/>
        </w:rPr>
        <w:t xml:space="preserve">This ITT is for work carried out under </w:t>
      </w:r>
      <w:r w:rsidR="00E3729B" w:rsidRPr="00DE418D">
        <w:rPr>
          <w:rFonts w:asciiTheme="minorHAnsi" w:hAnsiTheme="minorHAnsi" w:cstheme="minorHAnsi"/>
          <w:sz w:val="22"/>
          <w:szCs w:val="22"/>
        </w:rPr>
        <w:t>S</w:t>
      </w:r>
      <w:r w:rsidRPr="00DE418D">
        <w:rPr>
          <w:rFonts w:asciiTheme="minorHAnsi" w:hAnsiTheme="minorHAnsi" w:cstheme="minorHAnsi"/>
          <w:sz w:val="22"/>
          <w:szCs w:val="22"/>
        </w:rPr>
        <w:t xml:space="preserve">tage 1 of the Rural Community Energy Fund (RCEF), our application has been reviewed and provisionally accepted by </w:t>
      </w:r>
      <w:r w:rsidR="00F22F05" w:rsidRPr="00DE418D">
        <w:rPr>
          <w:rFonts w:asciiTheme="minorHAnsi" w:hAnsiTheme="minorHAnsi" w:cstheme="minorHAnsi"/>
          <w:sz w:val="22"/>
          <w:szCs w:val="22"/>
        </w:rPr>
        <w:t xml:space="preserve">the </w:t>
      </w:r>
      <w:r w:rsidR="005348E3" w:rsidRPr="00DE418D">
        <w:rPr>
          <w:rFonts w:asciiTheme="minorHAnsi" w:hAnsiTheme="minorHAnsi" w:cstheme="minorHAnsi"/>
          <w:sz w:val="22"/>
          <w:szCs w:val="22"/>
        </w:rPr>
        <w:t>Tees Valley Combined Authority, who are managing the grant fund</w:t>
      </w:r>
      <w:r w:rsidR="00F22F05" w:rsidRPr="00DE418D">
        <w:rPr>
          <w:rFonts w:asciiTheme="minorHAnsi" w:hAnsiTheme="minorHAnsi" w:cstheme="minorHAnsi"/>
          <w:sz w:val="22"/>
          <w:szCs w:val="22"/>
        </w:rPr>
        <w:t>,</w:t>
      </w:r>
      <w:r w:rsidRPr="00DE418D">
        <w:rPr>
          <w:rFonts w:asciiTheme="minorHAnsi" w:hAnsiTheme="minorHAnsi" w:cstheme="minorHAnsi"/>
          <w:sz w:val="22"/>
          <w:szCs w:val="22"/>
        </w:rPr>
        <w:t xml:space="preserve"> pending the selection of a suitable tenderer and full grant application.  The focus for services will be to evaluate the feasibility of renewable energy opportunities </w:t>
      </w:r>
      <w:r w:rsidR="00DE418D" w:rsidRPr="00DE418D">
        <w:rPr>
          <w:rFonts w:asciiTheme="minorHAnsi" w:hAnsiTheme="minorHAnsi" w:cstheme="minorHAnsi"/>
          <w:sz w:val="22"/>
          <w:szCs w:val="22"/>
        </w:rPr>
        <w:t xml:space="preserve">within the land parcels owned by the Parish Council and on rooftops in the community, </w:t>
      </w:r>
      <w:r w:rsidRPr="00DE418D">
        <w:rPr>
          <w:rFonts w:asciiTheme="minorHAnsi" w:hAnsiTheme="minorHAnsi" w:cstheme="minorHAnsi"/>
          <w:sz w:val="22"/>
          <w:szCs w:val="22"/>
        </w:rPr>
        <w:t>as described in more detail later in this document.</w:t>
      </w:r>
    </w:p>
    <w:p w14:paraId="0257D278" w14:textId="77777777" w:rsidR="003A1A54" w:rsidRDefault="003A1A54" w:rsidP="003A1A54">
      <w:pPr>
        <w:jc w:val="both"/>
        <w:rPr>
          <w:rFonts w:asciiTheme="minorHAnsi" w:hAnsiTheme="minorHAnsi" w:cstheme="minorHAnsi"/>
          <w:sz w:val="22"/>
          <w:szCs w:val="22"/>
        </w:rPr>
      </w:pPr>
    </w:p>
    <w:p w14:paraId="7E31FC83"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The Rural Community Energy Fund (RCEF) has been designed by the DEFRA and BEIS to help support rural communities maximise the income generating potential of renewable energy and promote community-owned renewable schemes.</w:t>
      </w:r>
    </w:p>
    <w:p w14:paraId="5EB13343" w14:textId="77777777" w:rsidR="003A1A54" w:rsidRDefault="003A1A54" w:rsidP="003A1A54">
      <w:pPr>
        <w:jc w:val="both"/>
        <w:rPr>
          <w:rFonts w:asciiTheme="minorHAnsi" w:hAnsiTheme="minorHAnsi" w:cstheme="minorHAnsi"/>
          <w:sz w:val="22"/>
          <w:szCs w:val="22"/>
        </w:rPr>
      </w:pPr>
    </w:p>
    <w:p w14:paraId="4F08840E" w14:textId="35F33814"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The Fund is administered by </w:t>
      </w:r>
      <w:r w:rsidR="00F22F05">
        <w:rPr>
          <w:rFonts w:asciiTheme="minorHAnsi" w:hAnsiTheme="minorHAnsi" w:cstheme="minorHAnsi"/>
          <w:sz w:val="22"/>
          <w:szCs w:val="22"/>
        </w:rPr>
        <w:t xml:space="preserve">the </w:t>
      </w:r>
      <w:r w:rsidR="005348E3">
        <w:rPr>
          <w:rFonts w:asciiTheme="minorHAnsi" w:hAnsiTheme="minorHAnsi" w:cstheme="minorHAnsi"/>
          <w:sz w:val="22"/>
          <w:szCs w:val="22"/>
        </w:rPr>
        <w:t>Tees Valley Combined Authority</w:t>
      </w:r>
      <w:r w:rsidRPr="003A1A54">
        <w:rPr>
          <w:rFonts w:asciiTheme="minorHAnsi" w:hAnsiTheme="minorHAnsi" w:cstheme="minorHAnsi"/>
          <w:sz w:val="22"/>
          <w:szCs w:val="22"/>
        </w:rPr>
        <w:t>, and aims to achieve its objectives by providing funding for community organisations to establish the feasibility of and develop the business plan for renewable energy facilities. We wish to apply for the grant to commission a feasibility study for community facilities in the village.</w:t>
      </w:r>
    </w:p>
    <w:p w14:paraId="14BEEA73" w14:textId="77777777" w:rsidR="003A1A54" w:rsidRDefault="003A1A54" w:rsidP="003A1A54">
      <w:pPr>
        <w:jc w:val="both"/>
        <w:rPr>
          <w:rFonts w:asciiTheme="minorHAnsi" w:hAnsiTheme="minorHAnsi" w:cstheme="minorHAnsi"/>
          <w:sz w:val="22"/>
          <w:szCs w:val="22"/>
        </w:rPr>
      </w:pPr>
    </w:p>
    <w:p w14:paraId="7B34FDB0" w14:textId="12B04195" w:rsidR="003A1A54" w:rsidRPr="003A1A54" w:rsidRDefault="003A1A54" w:rsidP="003A1A54">
      <w:pPr>
        <w:jc w:val="both"/>
        <w:rPr>
          <w:rFonts w:asciiTheme="minorHAnsi" w:hAnsiTheme="minorHAnsi" w:cstheme="minorHAnsi"/>
          <w:sz w:val="22"/>
          <w:szCs w:val="22"/>
        </w:rPr>
      </w:pPr>
      <w:r w:rsidRPr="00856B7D">
        <w:rPr>
          <w:rFonts w:asciiTheme="minorHAnsi" w:hAnsiTheme="minorHAnsi" w:cstheme="minorHAnsi"/>
          <w:sz w:val="22"/>
          <w:szCs w:val="22"/>
        </w:rPr>
        <w:t xml:space="preserve">This is a significant opportunity for </w:t>
      </w:r>
      <w:r w:rsidR="005348E3" w:rsidRPr="00856B7D">
        <w:rPr>
          <w:rFonts w:asciiTheme="minorHAnsi" w:hAnsiTheme="minorHAnsi" w:cstheme="minorHAnsi"/>
          <w:sz w:val="22"/>
          <w:szCs w:val="22"/>
        </w:rPr>
        <w:t>Thwing &amp; Octon Parish Council</w:t>
      </w:r>
      <w:r w:rsidRPr="00856B7D">
        <w:rPr>
          <w:rFonts w:asciiTheme="minorHAnsi" w:hAnsiTheme="minorHAnsi" w:cstheme="minorHAnsi"/>
          <w:sz w:val="22"/>
          <w:szCs w:val="22"/>
        </w:rPr>
        <w:t xml:space="preserve"> to investigate renewable energy systems </w:t>
      </w:r>
      <w:r w:rsidR="00856B7D" w:rsidRPr="00856B7D">
        <w:rPr>
          <w:rFonts w:asciiTheme="minorHAnsi" w:hAnsiTheme="minorHAnsi" w:cstheme="minorHAnsi"/>
          <w:sz w:val="22"/>
          <w:szCs w:val="22"/>
        </w:rPr>
        <w:t>within the parish boundary</w:t>
      </w:r>
      <w:r w:rsidRPr="00856B7D">
        <w:rPr>
          <w:rFonts w:asciiTheme="minorHAnsi" w:hAnsiTheme="minorHAnsi" w:cstheme="minorHAnsi"/>
          <w:sz w:val="22"/>
          <w:szCs w:val="22"/>
        </w:rPr>
        <w:t xml:space="preserve">. Installing such systems can protect communities from volatile fuel costs and generate income which can be used to provide benefits to the local community, like undertaking education projects, tackling fuel poverty, and more. </w:t>
      </w:r>
      <w:r w:rsidR="00856B7D" w:rsidRPr="00856B7D">
        <w:rPr>
          <w:rFonts w:asciiTheme="minorHAnsi" w:hAnsiTheme="minorHAnsi" w:cstheme="minorHAnsi"/>
          <w:sz w:val="22"/>
          <w:szCs w:val="22"/>
        </w:rPr>
        <w:t>Generating energy and income streams through local energy systems could power our streetlights, homes and community facilities – and cut our environmental impacts in the community.</w:t>
      </w:r>
    </w:p>
    <w:p w14:paraId="3AF546D1" w14:textId="77777777" w:rsidR="003A1A54" w:rsidRDefault="003A1A54" w:rsidP="003A1A54">
      <w:pPr>
        <w:jc w:val="both"/>
        <w:rPr>
          <w:rFonts w:asciiTheme="minorHAnsi" w:hAnsiTheme="minorHAnsi" w:cstheme="minorHAnsi"/>
          <w:sz w:val="22"/>
          <w:szCs w:val="22"/>
        </w:rPr>
      </w:pPr>
    </w:p>
    <w:p w14:paraId="6EAA9FC2" w14:textId="04F2BF6E"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Please note that </w:t>
      </w:r>
      <w:r w:rsidR="005348E3">
        <w:rPr>
          <w:rFonts w:asciiTheme="minorHAnsi" w:hAnsiTheme="minorHAnsi" w:cstheme="minorHAnsi"/>
          <w:sz w:val="22"/>
          <w:szCs w:val="22"/>
        </w:rPr>
        <w:t>Thwing &amp; Octon Parish Council</w:t>
      </w:r>
      <w:r w:rsidR="00303EBD" w:rsidRPr="00303EBD">
        <w:rPr>
          <w:rFonts w:asciiTheme="minorHAnsi" w:hAnsiTheme="minorHAnsi" w:cstheme="minorHAnsi"/>
          <w:sz w:val="22"/>
          <w:szCs w:val="22"/>
        </w:rPr>
        <w:t xml:space="preserve"> </w:t>
      </w:r>
      <w:r w:rsidRPr="003A1A54">
        <w:rPr>
          <w:rFonts w:asciiTheme="minorHAnsi" w:hAnsiTheme="minorHAnsi" w:cstheme="minorHAnsi"/>
          <w:sz w:val="22"/>
          <w:szCs w:val="22"/>
        </w:rPr>
        <w:t xml:space="preserve">do not guarantee to issue any work and no guarantee can, or will be, given by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 xml:space="preserve"> regarding the scope, volume, trade requirement, value, duration, category or continuity of work to be undertaken, nor should any bidding consultant or organisation seek any implied value of work or work scope in any of the information supplied by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w:t>
      </w:r>
    </w:p>
    <w:p w14:paraId="22BFBB88" w14:textId="77777777" w:rsidR="003A1A54" w:rsidRPr="003A1A54" w:rsidRDefault="003A1A54" w:rsidP="003A1A54">
      <w:pPr>
        <w:jc w:val="both"/>
        <w:rPr>
          <w:rFonts w:asciiTheme="minorHAnsi" w:hAnsiTheme="minorHAnsi" w:cstheme="minorHAnsi"/>
          <w:b/>
          <w:bCs/>
          <w:sz w:val="22"/>
          <w:szCs w:val="22"/>
        </w:rPr>
      </w:pPr>
    </w:p>
    <w:p w14:paraId="308A132B" w14:textId="77777777" w:rsidR="003A1A54" w:rsidRPr="003A1A54" w:rsidRDefault="003A1A54" w:rsidP="003A1A54">
      <w:pPr>
        <w:jc w:val="both"/>
        <w:rPr>
          <w:rFonts w:asciiTheme="minorHAnsi" w:hAnsiTheme="minorHAnsi" w:cstheme="minorHAnsi"/>
          <w:b/>
          <w:bCs/>
          <w:sz w:val="22"/>
          <w:szCs w:val="22"/>
        </w:rPr>
      </w:pPr>
      <w:r w:rsidRPr="003A1A54">
        <w:rPr>
          <w:rFonts w:asciiTheme="minorHAnsi" w:hAnsiTheme="minorHAnsi" w:cstheme="minorHAnsi"/>
          <w:b/>
          <w:bCs/>
          <w:sz w:val="22"/>
          <w:szCs w:val="22"/>
        </w:rPr>
        <w:br w:type="page"/>
      </w:r>
    </w:p>
    <w:p w14:paraId="3C0E2C64" w14:textId="77777777" w:rsidR="003A1A54" w:rsidRPr="003A1A54" w:rsidRDefault="003A1A54" w:rsidP="003A1A54">
      <w:pPr>
        <w:jc w:val="both"/>
        <w:rPr>
          <w:rFonts w:asciiTheme="minorHAnsi" w:hAnsiTheme="minorHAnsi" w:cstheme="minorHAnsi"/>
          <w:b/>
          <w:bCs/>
          <w:sz w:val="22"/>
          <w:szCs w:val="22"/>
        </w:rPr>
      </w:pPr>
      <w:r w:rsidRPr="003A1A54">
        <w:rPr>
          <w:rFonts w:asciiTheme="minorHAnsi" w:hAnsiTheme="minorHAnsi" w:cstheme="minorHAnsi"/>
          <w:b/>
          <w:bCs/>
          <w:sz w:val="22"/>
          <w:szCs w:val="22"/>
        </w:rPr>
        <w:lastRenderedPageBreak/>
        <w:t>Project brief</w:t>
      </w:r>
    </w:p>
    <w:p w14:paraId="06C9D505" w14:textId="66D64721" w:rsidR="003A1A54" w:rsidRPr="003A1A54" w:rsidRDefault="005348E3" w:rsidP="003A1A54">
      <w:pPr>
        <w:rPr>
          <w:rFonts w:asciiTheme="minorHAnsi" w:hAnsiTheme="minorHAnsi" w:cstheme="minorHAnsi"/>
          <w:sz w:val="22"/>
          <w:szCs w:val="22"/>
        </w:rPr>
      </w:pPr>
      <w:r>
        <w:rPr>
          <w:rFonts w:asciiTheme="minorHAnsi" w:hAnsiTheme="minorHAnsi" w:cstheme="minorHAnsi"/>
          <w:sz w:val="22"/>
          <w:szCs w:val="22"/>
        </w:rPr>
        <w:t>Thwing &amp; Octon Parish Council</w:t>
      </w:r>
      <w:r w:rsidR="003A1A54" w:rsidRPr="003A1A54">
        <w:rPr>
          <w:rFonts w:asciiTheme="minorHAnsi" w:hAnsiTheme="minorHAnsi" w:cstheme="minorHAnsi"/>
          <w:sz w:val="22"/>
          <w:szCs w:val="22"/>
        </w:rPr>
        <w:t xml:space="preserve"> wish to appoint a suitably qualified consultant to deliver a feasibility study compliant with RCEF’s Stage 1 feasibility approach for renewable technologies at the </w:t>
      </w:r>
      <w:r w:rsidR="00F4621D">
        <w:rPr>
          <w:rFonts w:asciiTheme="minorHAnsi" w:hAnsiTheme="minorHAnsi" w:cstheme="minorHAnsi"/>
          <w:sz w:val="22"/>
          <w:szCs w:val="22"/>
        </w:rPr>
        <w:t>new building and a potential energy network</w:t>
      </w:r>
      <w:r w:rsidR="003A1A54" w:rsidRPr="003A1A54">
        <w:rPr>
          <w:rFonts w:asciiTheme="minorHAnsi" w:hAnsiTheme="minorHAnsi" w:cstheme="minorHAnsi"/>
          <w:sz w:val="22"/>
          <w:szCs w:val="22"/>
        </w:rPr>
        <w:t>.</w:t>
      </w:r>
      <w:r w:rsidR="00F22F05">
        <w:rPr>
          <w:rFonts w:asciiTheme="minorHAnsi" w:hAnsiTheme="minorHAnsi" w:cstheme="minorHAnsi"/>
          <w:sz w:val="22"/>
          <w:szCs w:val="22"/>
        </w:rPr>
        <w:t xml:space="preserve"> The checklist for these reports is included as an appendix.</w:t>
      </w:r>
    </w:p>
    <w:p w14:paraId="07FDC862" w14:textId="77777777" w:rsidR="003A1A54" w:rsidRDefault="003A1A54" w:rsidP="003A1A54">
      <w:pPr>
        <w:jc w:val="both"/>
        <w:rPr>
          <w:rFonts w:asciiTheme="minorHAnsi" w:hAnsiTheme="minorHAnsi" w:cstheme="minorHAnsi"/>
          <w:bCs/>
          <w:sz w:val="22"/>
          <w:szCs w:val="22"/>
        </w:rPr>
      </w:pPr>
    </w:p>
    <w:p w14:paraId="2DFD077B" w14:textId="235C7A10" w:rsidR="003A1A54" w:rsidRPr="003A1A54" w:rsidRDefault="00CB11E4" w:rsidP="003A1A54">
      <w:pPr>
        <w:jc w:val="both"/>
        <w:rPr>
          <w:rFonts w:asciiTheme="minorHAnsi" w:hAnsiTheme="minorHAnsi" w:cstheme="minorHAnsi"/>
          <w:bCs/>
          <w:sz w:val="22"/>
          <w:szCs w:val="22"/>
        </w:rPr>
      </w:pPr>
      <w:r w:rsidRPr="007F6F88">
        <w:rPr>
          <w:rFonts w:asciiTheme="minorHAnsi" w:hAnsiTheme="minorHAnsi" w:cstheme="minorHAnsi"/>
          <w:bCs/>
          <w:sz w:val="22"/>
          <w:szCs w:val="22"/>
        </w:rPr>
        <w:t>We wish</w:t>
      </w:r>
      <w:r w:rsidR="003A1A54" w:rsidRPr="007F6F88">
        <w:rPr>
          <w:rFonts w:asciiTheme="minorHAnsi" w:hAnsiTheme="minorHAnsi" w:cstheme="minorHAnsi"/>
          <w:bCs/>
          <w:sz w:val="22"/>
          <w:szCs w:val="22"/>
        </w:rPr>
        <w:t xml:space="preserve"> to explore the potential for </w:t>
      </w:r>
      <w:r w:rsidR="007F6F88" w:rsidRPr="007F6F88">
        <w:rPr>
          <w:rFonts w:asciiTheme="minorHAnsi" w:hAnsiTheme="minorHAnsi" w:cstheme="minorHAnsi"/>
          <w:bCs/>
          <w:sz w:val="22"/>
          <w:szCs w:val="22"/>
        </w:rPr>
        <w:t>electricity generation for the community,</w:t>
      </w:r>
      <w:r w:rsidRPr="007F6F88">
        <w:rPr>
          <w:rFonts w:asciiTheme="minorHAnsi" w:hAnsiTheme="minorHAnsi" w:cstheme="minorHAnsi"/>
          <w:bCs/>
          <w:sz w:val="22"/>
          <w:szCs w:val="22"/>
        </w:rPr>
        <w:t xml:space="preserve"> and have identified solar PV, </w:t>
      </w:r>
      <w:r w:rsidR="007F6F88" w:rsidRPr="007F6F88">
        <w:rPr>
          <w:rFonts w:asciiTheme="minorHAnsi" w:hAnsiTheme="minorHAnsi" w:cstheme="minorHAnsi"/>
          <w:bCs/>
          <w:sz w:val="22"/>
          <w:szCs w:val="22"/>
        </w:rPr>
        <w:t>wind turbines, and</w:t>
      </w:r>
      <w:r w:rsidR="00AF1175" w:rsidRPr="007F6F88">
        <w:rPr>
          <w:rFonts w:asciiTheme="minorHAnsi" w:hAnsiTheme="minorHAnsi" w:cstheme="minorHAnsi"/>
          <w:bCs/>
          <w:sz w:val="22"/>
          <w:szCs w:val="22"/>
        </w:rPr>
        <w:t xml:space="preserve"> battery storage</w:t>
      </w:r>
      <w:r w:rsidRPr="007F6F88">
        <w:rPr>
          <w:rFonts w:asciiTheme="minorHAnsi" w:hAnsiTheme="minorHAnsi" w:cstheme="minorHAnsi"/>
          <w:bCs/>
          <w:sz w:val="22"/>
          <w:szCs w:val="22"/>
        </w:rPr>
        <w:t xml:space="preserve"> as potential</w:t>
      </w:r>
      <w:r w:rsidR="00AF1175" w:rsidRPr="007F6F88">
        <w:rPr>
          <w:rFonts w:asciiTheme="minorHAnsi" w:hAnsiTheme="minorHAnsi" w:cstheme="minorHAnsi"/>
          <w:bCs/>
          <w:sz w:val="22"/>
          <w:szCs w:val="22"/>
        </w:rPr>
        <w:t xml:space="preserve"> options</w:t>
      </w:r>
      <w:r w:rsidRPr="007F6F88">
        <w:rPr>
          <w:rFonts w:asciiTheme="minorHAnsi" w:hAnsiTheme="minorHAnsi" w:cstheme="minorHAnsi"/>
          <w:bCs/>
          <w:sz w:val="22"/>
          <w:szCs w:val="22"/>
        </w:rPr>
        <w:t xml:space="preserve">. </w:t>
      </w:r>
      <w:r w:rsidR="007F6F88" w:rsidRPr="007F6F88">
        <w:rPr>
          <w:rFonts w:asciiTheme="minorHAnsi" w:hAnsiTheme="minorHAnsi" w:cstheme="minorHAnsi"/>
          <w:bCs/>
          <w:sz w:val="22"/>
          <w:szCs w:val="22"/>
        </w:rPr>
        <w:t>We are commissioning this feasibility study to determine which technology would be best for the sites in scope.</w:t>
      </w:r>
    </w:p>
    <w:p w14:paraId="5FF30942" w14:textId="77777777" w:rsidR="003A1A54" w:rsidRPr="003A1A54" w:rsidRDefault="003A1A54" w:rsidP="003A1A54">
      <w:pPr>
        <w:jc w:val="both"/>
        <w:rPr>
          <w:rFonts w:asciiTheme="minorHAnsi" w:hAnsiTheme="minorHAnsi" w:cstheme="minorHAnsi"/>
          <w:sz w:val="22"/>
          <w:szCs w:val="22"/>
        </w:rPr>
      </w:pPr>
    </w:p>
    <w:p w14:paraId="09B70451"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This study should include:</w:t>
      </w:r>
    </w:p>
    <w:p w14:paraId="4D2D5B03"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1. Executive Summary for non-technical audience</w:t>
      </w:r>
    </w:p>
    <w:p w14:paraId="600955C8"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2. Community Engagement </w:t>
      </w:r>
    </w:p>
    <w:p w14:paraId="612CD5BC"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3. Community Benefits </w:t>
      </w:r>
    </w:p>
    <w:p w14:paraId="101085B6"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4. Technology </w:t>
      </w:r>
    </w:p>
    <w:p w14:paraId="64E6469F"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5. Financial Projections </w:t>
      </w:r>
    </w:p>
    <w:p w14:paraId="713021BE"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6. Planning &amp; Permitting </w:t>
      </w:r>
    </w:p>
    <w:p w14:paraId="5E8B6A03"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7. Site </w:t>
      </w:r>
    </w:p>
    <w:p w14:paraId="256ED5D3"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8. Operation and Governance </w:t>
      </w:r>
    </w:p>
    <w:p w14:paraId="280DC63D"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9. Scheduling </w:t>
      </w:r>
    </w:p>
    <w:p w14:paraId="337AC9AF"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10. Conclusions </w:t>
      </w:r>
    </w:p>
    <w:p w14:paraId="089808E8" w14:textId="77777777" w:rsidR="003A1A54" w:rsidRPr="003A1A54" w:rsidRDefault="003A1A54" w:rsidP="003A1A54">
      <w:pPr>
        <w:jc w:val="both"/>
        <w:rPr>
          <w:rFonts w:asciiTheme="minorHAnsi" w:hAnsiTheme="minorHAnsi" w:cstheme="minorHAnsi"/>
          <w:sz w:val="22"/>
          <w:szCs w:val="22"/>
        </w:rPr>
      </w:pPr>
    </w:p>
    <w:p w14:paraId="7D6C5ABB" w14:textId="16E677D4" w:rsidR="003A1A54" w:rsidRPr="007F6F88"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In order to deliver a report compliant with the Stage 1 feasibility approach, we therefore require the consultant to </w:t>
      </w:r>
      <w:r w:rsidRPr="007F6F88">
        <w:rPr>
          <w:rFonts w:asciiTheme="minorHAnsi" w:hAnsiTheme="minorHAnsi" w:cstheme="minorHAnsi"/>
          <w:sz w:val="22"/>
          <w:szCs w:val="22"/>
        </w:rPr>
        <w:t>undertake the following:</w:t>
      </w:r>
    </w:p>
    <w:p w14:paraId="40E1ABB3" w14:textId="77777777" w:rsidR="003A1A54" w:rsidRPr="007F6F88" w:rsidRDefault="003A1A54" w:rsidP="003A1A54">
      <w:pPr>
        <w:numPr>
          <w:ilvl w:val="0"/>
          <w:numId w:val="35"/>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 xml:space="preserve">Technical appraisal: </w:t>
      </w:r>
    </w:p>
    <w:p w14:paraId="2C84BDEE" w14:textId="39A8F669" w:rsidR="003A1A54" w:rsidRPr="007F6F88" w:rsidRDefault="003A1A54" w:rsidP="003A1A54">
      <w:pPr>
        <w:numPr>
          <w:ilvl w:val="0"/>
          <w:numId w:val="36"/>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identify which of the proposed technologies is best suited to</w:t>
      </w:r>
      <w:r w:rsidR="007F6F88" w:rsidRPr="007F6F88">
        <w:rPr>
          <w:rFonts w:asciiTheme="minorHAnsi" w:hAnsiTheme="minorHAnsi" w:cstheme="minorHAnsi"/>
          <w:sz w:val="22"/>
          <w:szCs w:val="22"/>
        </w:rPr>
        <w:t xml:space="preserve"> electricity generation at</w:t>
      </w:r>
      <w:r w:rsidRPr="007F6F88">
        <w:rPr>
          <w:rFonts w:asciiTheme="minorHAnsi" w:hAnsiTheme="minorHAnsi" w:cstheme="minorHAnsi"/>
          <w:sz w:val="22"/>
          <w:szCs w:val="22"/>
        </w:rPr>
        <w:t xml:space="preserve"> the </w:t>
      </w:r>
      <w:r w:rsidR="007F6F88" w:rsidRPr="007F6F88">
        <w:rPr>
          <w:rFonts w:asciiTheme="minorHAnsi" w:hAnsiTheme="minorHAnsi" w:cstheme="minorHAnsi"/>
          <w:sz w:val="22"/>
          <w:szCs w:val="22"/>
        </w:rPr>
        <w:t>sites in scope</w:t>
      </w:r>
      <w:r w:rsidRPr="007F6F88">
        <w:rPr>
          <w:rFonts w:asciiTheme="minorHAnsi" w:hAnsiTheme="minorHAnsi" w:cstheme="minorHAnsi"/>
          <w:sz w:val="22"/>
          <w:szCs w:val="22"/>
        </w:rPr>
        <w:t xml:space="preserve">. Priority generation technologies for review are </w:t>
      </w:r>
      <w:r w:rsidR="002C6659" w:rsidRPr="007F6F88">
        <w:rPr>
          <w:rFonts w:asciiTheme="minorHAnsi" w:hAnsiTheme="minorHAnsi" w:cstheme="minorHAnsi"/>
          <w:sz w:val="22"/>
          <w:szCs w:val="22"/>
        </w:rPr>
        <w:t xml:space="preserve">solar PV </w:t>
      </w:r>
      <w:r w:rsidR="007F6F88" w:rsidRPr="007F6F88">
        <w:rPr>
          <w:rFonts w:asciiTheme="minorHAnsi" w:hAnsiTheme="minorHAnsi" w:cstheme="minorHAnsi"/>
          <w:sz w:val="22"/>
          <w:szCs w:val="22"/>
        </w:rPr>
        <w:t>and wind on the land parcels, and integrated solar PV for homes and community buildings, and lampposts</w:t>
      </w:r>
      <w:r w:rsidRPr="007F6F88">
        <w:rPr>
          <w:rFonts w:asciiTheme="minorHAnsi" w:hAnsiTheme="minorHAnsi" w:cstheme="minorHAnsi"/>
          <w:sz w:val="22"/>
          <w:szCs w:val="22"/>
        </w:rPr>
        <w:t xml:space="preserve">. This technical assessment should </w:t>
      </w:r>
      <w:r w:rsidR="002C6659" w:rsidRPr="007F6F88">
        <w:rPr>
          <w:rFonts w:asciiTheme="minorHAnsi" w:hAnsiTheme="minorHAnsi" w:cstheme="minorHAnsi"/>
          <w:sz w:val="22"/>
          <w:szCs w:val="22"/>
        </w:rPr>
        <w:t xml:space="preserve">therefore </w:t>
      </w:r>
      <w:r w:rsidRPr="007F6F88">
        <w:rPr>
          <w:rFonts w:asciiTheme="minorHAnsi" w:hAnsiTheme="minorHAnsi" w:cstheme="minorHAnsi"/>
          <w:sz w:val="22"/>
          <w:szCs w:val="22"/>
        </w:rPr>
        <w:t>include:</w:t>
      </w:r>
    </w:p>
    <w:p w14:paraId="0E740CB2" w14:textId="7036D6AA" w:rsidR="0099647F" w:rsidRPr="007F6F88" w:rsidRDefault="0099647F" w:rsidP="0099647F">
      <w:pPr>
        <w:numPr>
          <w:ilvl w:val="1"/>
          <w:numId w:val="36"/>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 xml:space="preserve">current energy usage patterns </w:t>
      </w:r>
      <w:r w:rsidR="007F6F88" w:rsidRPr="007F6F88">
        <w:rPr>
          <w:rFonts w:asciiTheme="minorHAnsi" w:hAnsiTheme="minorHAnsi" w:cstheme="minorHAnsi"/>
          <w:sz w:val="22"/>
          <w:szCs w:val="22"/>
        </w:rPr>
        <w:t>of the community</w:t>
      </w:r>
    </w:p>
    <w:p w14:paraId="7B772D5F" w14:textId="6B1136E6" w:rsidR="003A1A54" w:rsidRPr="007F6F88" w:rsidRDefault="003A1A54" w:rsidP="003A1A54">
      <w:pPr>
        <w:numPr>
          <w:ilvl w:val="1"/>
          <w:numId w:val="36"/>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spatial analysis of the proposed host sites, identifying locations for any new generation equipment, and any access issues [this will require site visit(s)]</w:t>
      </w:r>
    </w:p>
    <w:p w14:paraId="26149484" w14:textId="3C34998A" w:rsidR="003A1A54" w:rsidRPr="007F6F88" w:rsidRDefault="003A1A54" w:rsidP="003A1A54">
      <w:pPr>
        <w:numPr>
          <w:ilvl w:val="1"/>
          <w:numId w:val="36"/>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potential to connect neighbouring buildings to a shared energy network (e.g. homes</w:t>
      </w:r>
      <w:r w:rsidR="007F6F88" w:rsidRPr="007F6F88">
        <w:rPr>
          <w:rFonts w:asciiTheme="minorHAnsi" w:hAnsiTheme="minorHAnsi" w:cstheme="minorHAnsi"/>
          <w:sz w:val="22"/>
          <w:szCs w:val="22"/>
        </w:rPr>
        <w:t>, the pub, etc</w:t>
      </w:r>
      <w:r w:rsidRPr="007F6F88">
        <w:rPr>
          <w:rFonts w:asciiTheme="minorHAnsi" w:hAnsiTheme="minorHAnsi" w:cstheme="minorHAnsi"/>
          <w:sz w:val="22"/>
          <w:szCs w:val="22"/>
        </w:rPr>
        <w:t>)</w:t>
      </w:r>
    </w:p>
    <w:p w14:paraId="7E92614B" w14:textId="77777777" w:rsidR="003A1A54" w:rsidRPr="007F6F88" w:rsidRDefault="003A1A54" w:rsidP="003A1A54">
      <w:pPr>
        <w:numPr>
          <w:ilvl w:val="1"/>
          <w:numId w:val="36"/>
        </w:numPr>
        <w:spacing w:after="160" w:line="259" w:lineRule="auto"/>
        <w:jc w:val="both"/>
        <w:rPr>
          <w:rFonts w:asciiTheme="minorHAnsi" w:hAnsiTheme="minorHAnsi" w:cstheme="minorHAnsi"/>
          <w:sz w:val="22"/>
          <w:szCs w:val="22"/>
        </w:rPr>
      </w:pPr>
      <w:r w:rsidRPr="007F6F88">
        <w:rPr>
          <w:rFonts w:asciiTheme="minorHAnsi" w:hAnsiTheme="minorHAnsi" w:cstheme="minorHAnsi"/>
          <w:sz w:val="22"/>
          <w:szCs w:val="22"/>
        </w:rPr>
        <w:t>structural survey</w:t>
      </w:r>
    </w:p>
    <w:p w14:paraId="50AB762D" w14:textId="77777777"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suitability of generation systems for the existing building fabric, energy consumption patterns, projected future energy use, etc</w:t>
      </w:r>
    </w:p>
    <w:p w14:paraId="5CE186F8" w14:textId="77777777"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orientation and shading analysis</w:t>
      </w:r>
    </w:p>
    <w:p w14:paraId="5303C424" w14:textId="77777777"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initial local grid condition review and grid connection enquiry with the Distribution Network Operator</w:t>
      </w:r>
    </w:p>
    <w:p w14:paraId="52887012" w14:textId="77777777"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appraisal of energy storage, networks and grid export limitation options</w:t>
      </w:r>
    </w:p>
    <w:p w14:paraId="574037F5" w14:textId="035E5CC8"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review of planning requirements</w:t>
      </w:r>
      <w:r w:rsidR="00391D2B">
        <w:rPr>
          <w:rFonts w:asciiTheme="minorHAnsi" w:hAnsiTheme="minorHAnsi" w:cstheme="minorHAnsi"/>
          <w:sz w:val="22"/>
          <w:szCs w:val="22"/>
        </w:rPr>
        <w:t xml:space="preserve"> for the additional systems</w:t>
      </w:r>
    </w:p>
    <w:p w14:paraId="55AF8E8A" w14:textId="77777777" w:rsidR="003A1A54" w:rsidRPr="003A1A54" w:rsidRDefault="003A1A54" w:rsidP="003A1A54">
      <w:pPr>
        <w:numPr>
          <w:ilvl w:val="1"/>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any constraints – physical, technical or logistical</w:t>
      </w:r>
    </w:p>
    <w:p w14:paraId="4AFC2A7C" w14:textId="0284659E" w:rsidR="003A1A54" w:rsidRPr="003A1A54" w:rsidRDefault="003A1A54" w:rsidP="003A1A54">
      <w:pPr>
        <w:numPr>
          <w:ilvl w:val="0"/>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work with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 xml:space="preserve"> to identify the criteria against which any proposed system will be assessed</w:t>
      </w:r>
    </w:p>
    <w:p w14:paraId="46F6B588" w14:textId="77777777" w:rsidR="003A1A54" w:rsidRPr="003A1A54" w:rsidRDefault="003A1A54" w:rsidP="003A1A54">
      <w:pPr>
        <w:numPr>
          <w:ilvl w:val="0"/>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confirm the capacity of the generation plant, as well as annual and lifetime energy generated. </w:t>
      </w:r>
    </w:p>
    <w:p w14:paraId="4B87AB53" w14:textId="77777777" w:rsidR="003A1A54" w:rsidRPr="003A1A54" w:rsidRDefault="003A1A54" w:rsidP="003A1A54">
      <w:pPr>
        <w:numPr>
          <w:ilvl w:val="0"/>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calculate the environmental benefit of any proposed technology</w:t>
      </w:r>
    </w:p>
    <w:p w14:paraId="2EC4749C" w14:textId="77777777" w:rsidR="003A1A54" w:rsidRPr="003A1A54" w:rsidRDefault="003A1A54" w:rsidP="003A1A54">
      <w:pPr>
        <w:numPr>
          <w:ilvl w:val="0"/>
          <w:numId w:val="36"/>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lastRenderedPageBreak/>
        <w:t>identify any risks, constraints or requirements for preferred technologies at each site</w:t>
      </w:r>
    </w:p>
    <w:p w14:paraId="41BA415D" w14:textId="77777777" w:rsidR="003A1A54" w:rsidRPr="003A1A54" w:rsidRDefault="003A1A54" w:rsidP="003A1A54">
      <w:pPr>
        <w:jc w:val="both"/>
        <w:rPr>
          <w:rFonts w:asciiTheme="minorHAnsi" w:hAnsiTheme="minorHAnsi" w:cstheme="minorHAnsi"/>
          <w:sz w:val="22"/>
          <w:szCs w:val="22"/>
        </w:rPr>
      </w:pPr>
    </w:p>
    <w:p w14:paraId="216A6B92" w14:textId="77777777" w:rsidR="003A1A54" w:rsidRPr="003A1A54" w:rsidRDefault="003A1A54" w:rsidP="003A1A54">
      <w:pPr>
        <w:numPr>
          <w:ilvl w:val="0"/>
          <w:numId w:val="35"/>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Financial appraisal:</w:t>
      </w:r>
    </w:p>
    <w:p w14:paraId="0AAD9144" w14:textId="77777777" w:rsidR="003A1A54" w:rsidRPr="003A1A54" w:rsidRDefault="003A1A54" w:rsidP="003A1A54">
      <w:pPr>
        <w:numPr>
          <w:ilvl w:val="0"/>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assess the capital costs and lifetime operational costs of each recommended technology</w:t>
      </w:r>
    </w:p>
    <w:p w14:paraId="3FAA8D48" w14:textId="77777777" w:rsidR="003A1A54" w:rsidRPr="003A1A54" w:rsidRDefault="003A1A54" w:rsidP="003A1A54">
      <w:pPr>
        <w:numPr>
          <w:ilvl w:val="0"/>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assess the potential revenue streams, including energy savings, energy sales, financial incentives, etc</w:t>
      </w:r>
    </w:p>
    <w:p w14:paraId="0CFAEA1C" w14:textId="77777777" w:rsidR="003A1A54" w:rsidRPr="003A1A54" w:rsidRDefault="003A1A54" w:rsidP="003A1A54">
      <w:pPr>
        <w:numPr>
          <w:ilvl w:val="0"/>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calculate the financial performance of any proposed system, including metrics such as:</w:t>
      </w:r>
    </w:p>
    <w:p w14:paraId="10F3FDAE" w14:textId="77777777" w:rsidR="003A1A54" w:rsidRPr="003A1A54" w:rsidRDefault="003A1A54" w:rsidP="003A1A54">
      <w:pPr>
        <w:numPr>
          <w:ilvl w:val="1"/>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net present value over system lifetime and any other relevant timescales</w:t>
      </w:r>
    </w:p>
    <w:p w14:paraId="7B57B6F4" w14:textId="77777777" w:rsidR="003A1A54" w:rsidRPr="003A1A54" w:rsidRDefault="003A1A54" w:rsidP="003A1A54">
      <w:pPr>
        <w:numPr>
          <w:ilvl w:val="1"/>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payback period and return on investment</w:t>
      </w:r>
    </w:p>
    <w:p w14:paraId="6F129810" w14:textId="77777777" w:rsidR="003A1A54" w:rsidRPr="003A1A54" w:rsidRDefault="003A1A54" w:rsidP="003A1A54">
      <w:pPr>
        <w:numPr>
          <w:ilvl w:val="1"/>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internal rate of return</w:t>
      </w:r>
    </w:p>
    <w:p w14:paraId="37608D88" w14:textId="77777777" w:rsidR="003A1A54" w:rsidRPr="003A1A54" w:rsidRDefault="003A1A54" w:rsidP="003A1A54">
      <w:pPr>
        <w:numPr>
          <w:ilvl w:val="1"/>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cost of carbon savings</w:t>
      </w:r>
    </w:p>
    <w:p w14:paraId="0E226DA8" w14:textId="77777777" w:rsidR="003A1A54" w:rsidRPr="003A1A54" w:rsidRDefault="003A1A54" w:rsidP="003A1A54">
      <w:pPr>
        <w:numPr>
          <w:ilvl w:val="0"/>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identify any assumptions, key sensitivities or dependencies that could affect overall financial performance</w:t>
      </w:r>
    </w:p>
    <w:p w14:paraId="59D571F0" w14:textId="77777777" w:rsidR="003A1A54" w:rsidRPr="003A1A54" w:rsidRDefault="003A1A54" w:rsidP="003A1A54">
      <w:pPr>
        <w:numPr>
          <w:ilvl w:val="0"/>
          <w:numId w:val="37"/>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present the recommended systems as a clear business case with supporting rationale for review by decision makers, and communication to other stakeholders, e.g. prospective funders or energy clients</w:t>
      </w:r>
    </w:p>
    <w:p w14:paraId="6C80EEF5" w14:textId="77777777" w:rsidR="003A1A54" w:rsidRPr="003A1A54" w:rsidRDefault="003A1A54" w:rsidP="003A1A54">
      <w:pPr>
        <w:jc w:val="both"/>
        <w:rPr>
          <w:rFonts w:asciiTheme="minorHAnsi" w:hAnsiTheme="minorHAnsi" w:cstheme="minorHAnsi"/>
          <w:sz w:val="22"/>
          <w:szCs w:val="22"/>
        </w:rPr>
      </w:pPr>
    </w:p>
    <w:p w14:paraId="295C26FD" w14:textId="77777777" w:rsidR="003A1A54" w:rsidRPr="003A1A54" w:rsidRDefault="003A1A54" w:rsidP="003A1A54">
      <w:pPr>
        <w:numPr>
          <w:ilvl w:val="0"/>
          <w:numId w:val="35"/>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Community benefit assessment:</w:t>
      </w:r>
    </w:p>
    <w:p w14:paraId="4F5086A9" w14:textId="7082D78C" w:rsidR="003A1A54" w:rsidRPr="003A1A54" w:rsidRDefault="003A1A54" w:rsidP="00E3729B">
      <w:pPr>
        <w:numPr>
          <w:ilvl w:val="0"/>
          <w:numId w:val="38"/>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the tenderer should work with </w:t>
      </w:r>
      <w:r w:rsidR="005348E3">
        <w:rPr>
          <w:rFonts w:asciiTheme="minorHAnsi" w:hAnsiTheme="minorHAnsi" w:cstheme="minorHAnsi"/>
          <w:sz w:val="22"/>
          <w:szCs w:val="22"/>
        </w:rPr>
        <w:t>Thwing &amp; Octon Parish Council</w:t>
      </w:r>
      <w:r w:rsidR="002B2360" w:rsidRPr="002B2360">
        <w:rPr>
          <w:rFonts w:asciiTheme="minorHAnsi" w:hAnsiTheme="minorHAnsi" w:cstheme="minorHAnsi"/>
          <w:sz w:val="22"/>
          <w:szCs w:val="22"/>
        </w:rPr>
        <w:t xml:space="preserve"> </w:t>
      </w:r>
      <w:r w:rsidRPr="003A1A54">
        <w:rPr>
          <w:rFonts w:asciiTheme="minorHAnsi" w:hAnsiTheme="minorHAnsi" w:cstheme="minorHAnsi"/>
          <w:sz w:val="22"/>
          <w:szCs w:val="22"/>
        </w:rPr>
        <w:t xml:space="preserve">to identify what kind of benefit the community could reap, and what scale this would be. </w:t>
      </w:r>
      <w:r w:rsidR="00C44672">
        <w:rPr>
          <w:rFonts w:asciiTheme="minorHAnsi" w:hAnsiTheme="minorHAnsi" w:cstheme="minorHAnsi"/>
          <w:sz w:val="22"/>
          <w:szCs w:val="22"/>
        </w:rPr>
        <w:t xml:space="preserve">The benefits of this scheme must be for the benefit of the whole community, and this should be reflected in the tenderer’s proposed approach. </w:t>
      </w:r>
      <w:r w:rsidRPr="003A1A54">
        <w:rPr>
          <w:rFonts w:asciiTheme="minorHAnsi" w:hAnsiTheme="minorHAnsi" w:cstheme="minorHAnsi"/>
          <w:sz w:val="22"/>
          <w:szCs w:val="22"/>
        </w:rPr>
        <w:t xml:space="preserve">Current ideas include </w:t>
      </w:r>
      <w:r w:rsidR="00C44672">
        <w:rPr>
          <w:rFonts w:asciiTheme="minorHAnsi" w:hAnsiTheme="minorHAnsi" w:cstheme="minorHAnsi"/>
          <w:sz w:val="22"/>
          <w:szCs w:val="22"/>
        </w:rPr>
        <w:t xml:space="preserve">using the monies to </w:t>
      </w:r>
      <w:r w:rsidR="00E3729B" w:rsidRPr="00E3729B">
        <w:rPr>
          <w:rFonts w:asciiTheme="minorHAnsi" w:hAnsiTheme="minorHAnsi" w:cstheme="minorHAnsi"/>
          <w:sz w:val="22"/>
          <w:szCs w:val="22"/>
        </w:rPr>
        <w:t>offer more activities to more residents</w:t>
      </w:r>
      <w:r w:rsidR="00E3729B">
        <w:rPr>
          <w:rFonts w:asciiTheme="minorHAnsi" w:hAnsiTheme="minorHAnsi" w:cstheme="minorHAnsi"/>
          <w:sz w:val="22"/>
          <w:szCs w:val="22"/>
        </w:rPr>
        <w:t xml:space="preserve">; </w:t>
      </w:r>
      <w:r w:rsidR="00E3729B" w:rsidRPr="00E3729B">
        <w:rPr>
          <w:rFonts w:asciiTheme="minorHAnsi" w:hAnsiTheme="minorHAnsi" w:cstheme="minorHAnsi"/>
          <w:sz w:val="22"/>
          <w:szCs w:val="22"/>
        </w:rPr>
        <w:t>offer further employment opportunities through the revenues associated with this scheme</w:t>
      </w:r>
      <w:r w:rsidR="00E3729B">
        <w:rPr>
          <w:rFonts w:asciiTheme="minorHAnsi" w:hAnsiTheme="minorHAnsi" w:cstheme="minorHAnsi"/>
          <w:sz w:val="22"/>
          <w:szCs w:val="22"/>
        </w:rPr>
        <w:t xml:space="preserve">; </w:t>
      </w:r>
      <w:r w:rsidR="00E3729B" w:rsidRPr="00E3729B">
        <w:rPr>
          <w:rFonts w:asciiTheme="minorHAnsi" w:hAnsiTheme="minorHAnsi" w:cstheme="minorHAnsi"/>
          <w:sz w:val="22"/>
          <w:szCs w:val="22"/>
        </w:rPr>
        <w:t>local grants and supporting local causes</w:t>
      </w:r>
      <w:r w:rsidR="00E3729B">
        <w:rPr>
          <w:rFonts w:asciiTheme="minorHAnsi" w:hAnsiTheme="minorHAnsi" w:cstheme="minorHAnsi"/>
          <w:sz w:val="22"/>
          <w:szCs w:val="22"/>
        </w:rPr>
        <w:t>, for example the</w:t>
      </w:r>
      <w:r w:rsidR="00E3729B" w:rsidRPr="00E3729B">
        <w:rPr>
          <w:rFonts w:asciiTheme="minorHAnsi" w:hAnsiTheme="minorHAnsi" w:cstheme="minorHAnsi"/>
          <w:sz w:val="22"/>
          <w:szCs w:val="22"/>
        </w:rPr>
        <w:t xml:space="preserve"> Scout</w:t>
      </w:r>
      <w:r w:rsidR="00C44672">
        <w:rPr>
          <w:rFonts w:asciiTheme="minorHAnsi" w:hAnsiTheme="minorHAnsi" w:cstheme="minorHAnsi"/>
          <w:sz w:val="22"/>
          <w:szCs w:val="22"/>
        </w:rPr>
        <w:t>s</w:t>
      </w:r>
      <w:r w:rsidR="00E3729B" w:rsidRPr="00E3729B">
        <w:rPr>
          <w:rFonts w:asciiTheme="minorHAnsi" w:hAnsiTheme="minorHAnsi" w:cstheme="minorHAnsi"/>
          <w:sz w:val="22"/>
          <w:szCs w:val="22"/>
        </w:rPr>
        <w:t xml:space="preserve"> and Guide</w:t>
      </w:r>
      <w:r w:rsidR="00C44672">
        <w:rPr>
          <w:rFonts w:asciiTheme="minorHAnsi" w:hAnsiTheme="minorHAnsi" w:cstheme="minorHAnsi"/>
          <w:sz w:val="22"/>
          <w:szCs w:val="22"/>
        </w:rPr>
        <w:t>s, cricket club, etc</w:t>
      </w:r>
      <w:r w:rsidR="00E3729B" w:rsidRPr="00E3729B">
        <w:rPr>
          <w:rFonts w:asciiTheme="minorHAnsi" w:hAnsiTheme="minorHAnsi" w:cstheme="minorHAnsi"/>
          <w:sz w:val="22"/>
          <w:szCs w:val="22"/>
        </w:rPr>
        <w:t xml:space="preserve"> </w:t>
      </w:r>
    </w:p>
    <w:p w14:paraId="5F4AD78F" w14:textId="77777777" w:rsidR="003A1A54" w:rsidRPr="003A1A54" w:rsidRDefault="003A1A54" w:rsidP="003A1A54">
      <w:pPr>
        <w:numPr>
          <w:ilvl w:val="0"/>
          <w:numId w:val="38"/>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identify any non-financial benefits from the scheme, for example educational programmes for the local school, local investment and ownership</w:t>
      </w:r>
    </w:p>
    <w:p w14:paraId="553C84CE" w14:textId="77777777" w:rsidR="003A1A54" w:rsidRPr="003A1A54" w:rsidRDefault="003A1A54" w:rsidP="003A1A54">
      <w:pPr>
        <w:numPr>
          <w:ilvl w:val="0"/>
          <w:numId w:val="38"/>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this stage should also involve suitable community engagement activities – we ask that your response include a proposal for how best to engage appropriate groups in this project’s development</w:t>
      </w:r>
    </w:p>
    <w:p w14:paraId="0DBFB658" w14:textId="77777777" w:rsidR="003A1A54" w:rsidRPr="003A1A54" w:rsidRDefault="003A1A54" w:rsidP="003A1A54">
      <w:pPr>
        <w:jc w:val="both"/>
        <w:rPr>
          <w:rFonts w:asciiTheme="minorHAnsi" w:hAnsiTheme="minorHAnsi" w:cstheme="minorHAnsi"/>
          <w:sz w:val="22"/>
          <w:szCs w:val="22"/>
        </w:rPr>
      </w:pPr>
    </w:p>
    <w:p w14:paraId="0EC309D7" w14:textId="77777777" w:rsidR="003A1A54" w:rsidRPr="003A1A54" w:rsidRDefault="003A1A54" w:rsidP="003A1A54">
      <w:pPr>
        <w:numPr>
          <w:ilvl w:val="0"/>
          <w:numId w:val="35"/>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Funding routes and governance models:</w:t>
      </w:r>
    </w:p>
    <w:p w14:paraId="6B5D3599" w14:textId="5913E1A9" w:rsidR="003A1A54" w:rsidRPr="003A1A54" w:rsidRDefault="003A1A54" w:rsidP="002B2360">
      <w:pPr>
        <w:numPr>
          <w:ilvl w:val="0"/>
          <w:numId w:val="39"/>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identify the most suitable funding sources for this project for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 and outline what would be involved in accessing these funds</w:t>
      </w:r>
    </w:p>
    <w:p w14:paraId="71DE2D22" w14:textId="50D01DC0" w:rsidR="003A1A54" w:rsidRPr="003A1A54" w:rsidRDefault="003A1A54" w:rsidP="002B2360">
      <w:pPr>
        <w:numPr>
          <w:ilvl w:val="0"/>
          <w:numId w:val="39"/>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quantify the relative benefits of any funding route, for example grants vs. fi</w:t>
      </w:r>
      <w:r w:rsidR="007F6F88">
        <w:rPr>
          <w:rFonts w:asciiTheme="minorHAnsi" w:hAnsiTheme="minorHAnsi" w:cstheme="minorHAnsi"/>
          <w:sz w:val="22"/>
          <w:szCs w:val="22"/>
        </w:rPr>
        <w:t>nancing products</w:t>
      </w:r>
      <w:r w:rsidRPr="003A1A54">
        <w:rPr>
          <w:rFonts w:asciiTheme="minorHAnsi" w:hAnsiTheme="minorHAnsi" w:cstheme="minorHAnsi"/>
          <w:sz w:val="22"/>
          <w:szCs w:val="22"/>
        </w:rPr>
        <w:t xml:space="preserve">, and propose a recommendation to </w:t>
      </w:r>
      <w:r w:rsidR="005348E3">
        <w:rPr>
          <w:rFonts w:asciiTheme="minorHAnsi" w:hAnsiTheme="minorHAnsi" w:cstheme="minorHAnsi"/>
          <w:sz w:val="22"/>
          <w:szCs w:val="22"/>
        </w:rPr>
        <w:t>Thwing &amp; Octon Parish Council</w:t>
      </w:r>
    </w:p>
    <w:p w14:paraId="7376699C" w14:textId="6CA1E602" w:rsidR="003A1A54" w:rsidRPr="003A1A54" w:rsidRDefault="003A1A54" w:rsidP="002B2360">
      <w:pPr>
        <w:numPr>
          <w:ilvl w:val="0"/>
          <w:numId w:val="39"/>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assess and recommend a suitable governance model for the scheme, if required (e.g. third party owns and operates, or wholly owned and operated by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w:t>
      </w:r>
      <w:r w:rsidR="007F6F88">
        <w:rPr>
          <w:rFonts w:asciiTheme="minorHAnsi" w:hAnsiTheme="minorHAnsi" w:cstheme="minorHAnsi"/>
          <w:sz w:val="22"/>
          <w:szCs w:val="22"/>
        </w:rPr>
        <w:t>.</w:t>
      </w:r>
    </w:p>
    <w:p w14:paraId="20BE740B" w14:textId="77777777" w:rsidR="003A1A54" w:rsidRPr="003A1A54" w:rsidRDefault="003A1A54" w:rsidP="003A1A54">
      <w:pPr>
        <w:jc w:val="both"/>
        <w:rPr>
          <w:rFonts w:asciiTheme="minorHAnsi" w:hAnsiTheme="minorHAnsi" w:cstheme="minorHAnsi"/>
          <w:sz w:val="22"/>
          <w:szCs w:val="22"/>
        </w:rPr>
      </w:pPr>
    </w:p>
    <w:p w14:paraId="457692E7" w14:textId="77777777" w:rsidR="003A1A54" w:rsidRPr="003A1A54" w:rsidRDefault="003A1A54" w:rsidP="003A1A54">
      <w:pPr>
        <w:numPr>
          <w:ilvl w:val="0"/>
          <w:numId w:val="35"/>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Implementation roadmap:</w:t>
      </w:r>
    </w:p>
    <w:p w14:paraId="70EE77A4" w14:textId="43A8EB62" w:rsidR="003A1A54" w:rsidRPr="003A1A54" w:rsidRDefault="003A1A54" w:rsidP="002B2360">
      <w:pPr>
        <w:numPr>
          <w:ilvl w:val="0"/>
          <w:numId w:val="40"/>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for any proposed system, identify the next steps to implementation for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 e.g. fundraising activities, supplier engagement, further community engagement, etc</w:t>
      </w:r>
    </w:p>
    <w:p w14:paraId="5421AF3E" w14:textId="50D4C2A5" w:rsidR="007F6F88" w:rsidRDefault="003A1A54" w:rsidP="007F6F88">
      <w:pPr>
        <w:numPr>
          <w:ilvl w:val="0"/>
          <w:numId w:val="40"/>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develop an implementation timeline for the proposed project</w:t>
      </w:r>
    </w:p>
    <w:p w14:paraId="0D3C0CE2" w14:textId="192B8280" w:rsidR="007F6F88" w:rsidRPr="007F6F88" w:rsidRDefault="007F6F88" w:rsidP="007F6F88">
      <w:pPr>
        <w:numPr>
          <w:ilvl w:val="0"/>
          <w:numId w:val="4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identify the planning and permitting requirements of the scheme(s) as proposed</w:t>
      </w:r>
    </w:p>
    <w:p w14:paraId="0980D108" w14:textId="4ACD8BF7" w:rsidR="003A1A54" w:rsidRDefault="003A1A54" w:rsidP="003A1A54">
      <w:pPr>
        <w:numPr>
          <w:ilvl w:val="0"/>
          <w:numId w:val="40"/>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lastRenderedPageBreak/>
        <w:t>identify any risks associated with implementing this scheme</w:t>
      </w:r>
    </w:p>
    <w:p w14:paraId="4A7F657C" w14:textId="798AE680" w:rsidR="00684CAA" w:rsidRPr="003A1A54" w:rsidRDefault="00684CAA" w:rsidP="003A1A54">
      <w:pPr>
        <w:numPr>
          <w:ilvl w:val="0"/>
          <w:numId w:val="4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recommendation on whether to apply for RCEF Stage 2 development funding</w:t>
      </w:r>
    </w:p>
    <w:p w14:paraId="2DDFE8E3" w14:textId="77777777" w:rsidR="003A1A54" w:rsidRPr="003A1A54" w:rsidRDefault="003A1A54" w:rsidP="003A1A54">
      <w:pPr>
        <w:jc w:val="both"/>
        <w:rPr>
          <w:rFonts w:asciiTheme="minorHAnsi" w:hAnsiTheme="minorHAnsi" w:cstheme="minorHAnsi"/>
          <w:sz w:val="22"/>
          <w:szCs w:val="22"/>
        </w:rPr>
      </w:pPr>
    </w:p>
    <w:p w14:paraId="01F62329" w14:textId="77777777" w:rsidR="003A1A54" w:rsidRPr="003A1A54" w:rsidRDefault="003A1A54" w:rsidP="003A1A54">
      <w:pPr>
        <w:numPr>
          <w:ilvl w:val="0"/>
          <w:numId w:val="35"/>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Communications:</w:t>
      </w:r>
    </w:p>
    <w:p w14:paraId="5AAF9570" w14:textId="327D6C3E" w:rsidR="003A1A54" w:rsidRPr="003A1A54" w:rsidRDefault="003A1A54" w:rsidP="003A1A54">
      <w:pPr>
        <w:numPr>
          <w:ilvl w:val="0"/>
          <w:numId w:val="43"/>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The appointed consultant will be responsible for agreeing all </w:t>
      </w:r>
      <w:r w:rsidR="002B2360" w:rsidRPr="003A1A54">
        <w:rPr>
          <w:rFonts w:asciiTheme="minorHAnsi" w:hAnsiTheme="minorHAnsi" w:cstheme="minorHAnsi"/>
          <w:sz w:val="22"/>
          <w:szCs w:val="22"/>
        </w:rPr>
        <w:t>third-party</w:t>
      </w:r>
      <w:r w:rsidRPr="003A1A54">
        <w:rPr>
          <w:rFonts w:asciiTheme="minorHAnsi" w:hAnsiTheme="minorHAnsi" w:cstheme="minorHAnsi"/>
          <w:sz w:val="22"/>
          <w:szCs w:val="22"/>
        </w:rPr>
        <w:t xml:space="preserve"> communications with </w:t>
      </w:r>
      <w:r w:rsidR="005348E3">
        <w:rPr>
          <w:rFonts w:asciiTheme="minorHAnsi" w:hAnsiTheme="minorHAnsi" w:cstheme="minorHAnsi"/>
          <w:sz w:val="22"/>
          <w:szCs w:val="22"/>
        </w:rPr>
        <w:t>Thwing &amp; Octon Parish Council</w:t>
      </w:r>
      <w:r w:rsidRPr="003A1A54">
        <w:rPr>
          <w:rFonts w:asciiTheme="minorHAnsi" w:hAnsiTheme="minorHAnsi" w:cstheme="minorHAnsi"/>
          <w:sz w:val="22"/>
          <w:szCs w:val="22"/>
        </w:rPr>
        <w:t>, for example with local residents,</w:t>
      </w:r>
      <w:r w:rsidR="00391D2B">
        <w:rPr>
          <w:rFonts w:asciiTheme="minorHAnsi" w:hAnsiTheme="minorHAnsi" w:cstheme="minorHAnsi"/>
          <w:sz w:val="22"/>
          <w:szCs w:val="22"/>
        </w:rPr>
        <w:t xml:space="preserve"> other local groups</w:t>
      </w:r>
      <w:r w:rsidRPr="003A1A54">
        <w:rPr>
          <w:rFonts w:asciiTheme="minorHAnsi" w:hAnsiTheme="minorHAnsi" w:cstheme="minorHAnsi"/>
          <w:sz w:val="22"/>
          <w:szCs w:val="22"/>
        </w:rPr>
        <w:t>, and existing facility users, as required</w:t>
      </w:r>
    </w:p>
    <w:p w14:paraId="1D04D6B7" w14:textId="77777777" w:rsidR="003A1A54" w:rsidRPr="003A1A54" w:rsidRDefault="003A1A54" w:rsidP="003A1A54">
      <w:pPr>
        <w:numPr>
          <w:ilvl w:val="0"/>
          <w:numId w:val="43"/>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The method of engagement with these groups will be agreed in advance</w:t>
      </w:r>
    </w:p>
    <w:p w14:paraId="5DADD99C" w14:textId="77777777" w:rsidR="003A1A54" w:rsidRPr="003A1A54" w:rsidRDefault="003A1A54" w:rsidP="003A1A54">
      <w:pPr>
        <w:jc w:val="both"/>
        <w:rPr>
          <w:rFonts w:asciiTheme="minorHAnsi" w:hAnsiTheme="minorHAnsi" w:cstheme="minorHAnsi"/>
          <w:sz w:val="22"/>
          <w:szCs w:val="22"/>
        </w:rPr>
      </w:pPr>
    </w:p>
    <w:p w14:paraId="7182192D" w14:textId="63EA465B"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As this project will be subject to reporting requirements from the funders, tenderers should state their approach to project management and quality assurance, and how this will ensure compliance with RCEF’s reporting requirements.</w:t>
      </w:r>
      <w:bookmarkStart w:id="1" w:name="_Toc483320840"/>
      <w:r w:rsidR="00DD3BA2">
        <w:rPr>
          <w:rFonts w:asciiTheme="minorHAnsi" w:hAnsiTheme="minorHAnsi" w:cstheme="minorHAnsi"/>
          <w:sz w:val="22"/>
          <w:szCs w:val="22"/>
        </w:rPr>
        <w:t xml:space="preserve"> Tenderers should also include a separate project plan document.</w:t>
      </w:r>
    </w:p>
    <w:p w14:paraId="270CB595" w14:textId="77777777" w:rsidR="003A1A54" w:rsidRPr="003A1A54" w:rsidRDefault="003A1A54" w:rsidP="003A1A54">
      <w:pPr>
        <w:jc w:val="both"/>
        <w:rPr>
          <w:rFonts w:asciiTheme="minorHAnsi" w:hAnsiTheme="minorHAnsi" w:cstheme="minorHAnsi"/>
          <w:b/>
          <w:bCs/>
          <w:sz w:val="22"/>
          <w:szCs w:val="22"/>
        </w:rPr>
      </w:pPr>
    </w:p>
    <w:p w14:paraId="2D9ECDB4" w14:textId="77777777" w:rsidR="003A1A54" w:rsidRPr="003A1A54" w:rsidRDefault="003A1A54" w:rsidP="003A1A54">
      <w:pPr>
        <w:jc w:val="both"/>
        <w:rPr>
          <w:rFonts w:asciiTheme="minorHAnsi" w:hAnsiTheme="minorHAnsi" w:cstheme="minorHAnsi"/>
          <w:b/>
          <w:bCs/>
          <w:sz w:val="22"/>
          <w:szCs w:val="22"/>
        </w:rPr>
      </w:pPr>
      <w:r w:rsidRPr="003A1A54">
        <w:rPr>
          <w:rFonts w:asciiTheme="minorHAnsi" w:hAnsiTheme="minorHAnsi" w:cstheme="minorHAnsi"/>
          <w:b/>
          <w:bCs/>
          <w:sz w:val="22"/>
          <w:szCs w:val="22"/>
        </w:rPr>
        <w:t>Tender assessment criteria</w:t>
      </w:r>
      <w:bookmarkEnd w:id="1"/>
    </w:p>
    <w:p w14:paraId="40462B30" w14:textId="77777777" w:rsidR="003A1A54" w:rsidRDefault="003A1A54" w:rsidP="003A1A54">
      <w:pPr>
        <w:jc w:val="both"/>
        <w:rPr>
          <w:rFonts w:asciiTheme="minorHAnsi" w:hAnsiTheme="minorHAnsi" w:cstheme="minorHAnsi"/>
          <w:sz w:val="22"/>
          <w:szCs w:val="22"/>
        </w:rPr>
      </w:pPr>
    </w:p>
    <w:p w14:paraId="5EF39E23"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For a tender to be assessed, the tenderer must: </w:t>
      </w:r>
    </w:p>
    <w:p w14:paraId="43068C6A" w14:textId="77777777" w:rsidR="003A1A54" w:rsidRPr="003A1A54" w:rsidRDefault="003A1A54" w:rsidP="003A1A54">
      <w:pPr>
        <w:numPr>
          <w:ilvl w:val="0"/>
          <w:numId w:val="41"/>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Complete all the information requested in the format provided (supplementary material may also be submitted – please keep brief, general marketing material will not be accepted)</w:t>
      </w:r>
    </w:p>
    <w:p w14:paraId="6D45A754" w14:textId="77777777" w:rsidR="003A1A54" w:rsidRPr="003A1A54" w:rsidRDefault="003A1A54" w:rsidP="003A1A54">
      <w:pPr>
        <w:numPr>
          <w:ilvl w:val="0"/>
          <w:numId w:val="41"/>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Have successfully delivered similar projects, ideally with direct experience of delivering RCEF projects</w:t>
      </w:r>
    </w:p>
    <w:p w14:paraId="24314624" w14:textId="0B52115E" w:rsidR="003A1A54" w:rsidRPr="003A1A54" w:rsidRDefault="003A1A54" w:rsidP="003A1A54">
      <w:pPr>
        <w:numPr>
          <w:ilvl w:val="0"/>
          <w:numId w:val="41"/>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 xml:space="preserve">Align working practice and project outcomes to </w:t>
      </w:r>
      <w:r w:rsidR="005348E3">
        <w:rPr>
          <w:rFonts w:asciiTheme="minorHAnsi" w:hAnsiTheme="minorHAnsi" w:cstheme="minorHAnsi"/>
          <w:sz w:val="22"/>
          <w:szCs w:val="22"/>
        </w:rPr>
        <w:t>Thwing &amp; Octon Parish Council</w:t>
      </w:r>
      <w:r w:rsidR="002C6659">
        <w:rPr>
          <w:rFonts w:asciiTheme="minorHAnsi" w:hAnsiTheme="minorHAnsi" w:cstheme="minorHAnsi"/>
          <w:sz w:val="22"/>
          <w:szCs w:val="22"/>
        </w:rPr>
        <w:t>’s</w:t>
      </w:r>
      <w:r w:rsidRPr="003A1A54">
        <w:rPr>
          <w:rFonts w:asciiTheme="minorHAnsi" w:hAnsiTheme="minorHAnsi" w:cstheme="minorHAnsi"/>
          <w:sz w:val="22"/>
          <w:szCs w:val="22"/>
        </w:rPr>
        <w:t xml:space="preserve"> values and aims</w:t>
      </w:r>
    </w:p>
    <w:p w14:paraId="115C9A0A" w14:textId="77777777" w:rsidR="003A1A54" w:rsidRPr="003A1A54" w:rsidRDefault="003A1A54" w:rsidP="003A1A54">
      <w:pPr>
        <w:numPr>
          <w:ilvl w:val="0"/>
          <w:numId w:val="41"/>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Provide evidence of Public Liability Insurance and Professional Indemnity Insurance.</w:t>
      </w:r>
    </w:p>
    <w:p w14:paraId="288E25A3" w14:textId="77777777" w:rsidR="003A1A54" w:rsidRPr="003A1A54" w:rsidRDefault="003A1A54" w:rsidP="003A1A54">
      <w:pPr>
        <w:jc w:val="both"/>
        <w:rPr>
          <w:rFonts w:asciiTheme="minorHAnsi" w:hAnsiTheme="minorHAnsi" w:cstheme="minorHAnsi"/>
          <w:b/>
          <w:sz w:val="22"/>
          <w:szCs w:val="22"/>
        </w:rPr>
      </w:pPr>
      <w:r w:rsidRPr="003A1A54">
        <w:rPr>
          <w:rFonts w:asciiTheme="minorHAnsi" w:hAnsiTheme="minorHAnsi" w:cstheme="minorHAnsi"/>
          <w:sz w:val="22"/>
          <w:szCs w:val="22"/>
        </w:rPr>
        <w:t xml:space="preserve">Compliant tenders will be assessed based on information provided by the tenderer. The following scored criteria will be used: </w:t>
      </w:r>
    </w:p>
    <w:p w14:paraId="704693F0" w14:textId="77777777" w:rsidR="003A1A54" w:rsidRPr="003A1A54" w:rsidRDefault="003A1A54" w:rsidP="003A1A54">
      <w:pPr>
        <w:numPr>
          <w:ilvl w:val="0"/>
          <w:numId w:val="42"/>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Your understanding of the project brief and client requirements (5%)</w:t>
      </w:r>
    </w:p>
    <w:p w14:paraId="5EA64117" w14:textId="77777777" w:rsidR="003A1A54" w:rsidRPr="003A1A54" w:rsidRDefault="003A1A54" w:rsidP="003A1A54">
      <w:pPr>
        <w:numPr>
          <w:ilvl w:val="0"/>
          <w:numId w:val="42"/>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Overall description of your methodology to deliver the required services (30%)</w:t>
      </w:r>
    </w:p>
    <w:p w14:paraId="2B1C0691" w14:textId="77777777" w:rsidR="003A1A54" w:rsidRPr="003A1A54" w:rsidRDefault="003A1A54" w:rsidP="003A1A54">
      <w:pPr>
        <w:numPr>
          <w:ilvl w:val="0"/>
          <w:numId w:val="42"/>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Company and team experience of similar projects - please provide 3 case studies with references and CVs for the proposed team, detailing their key project responsibilities (Please make clear if any are sub-contractors) (25%)</w:t>
      </w:r>
    </w:p>
    <w:p w14:paraId="6D34C223" w14:textId="77777777" w:rsidR="003A1A54" w:rsidRPr="003A1A54" w:rsidRDefault="003A1A54" w:rsidP="003A1A54">
      <w:pPr>
        <w:numPr>
          <w:ilvl w:val="0"/>
          <w:numId w:val="42"/>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Your approach to project and risk management (10%)</w:t>
      </w:r>
    </w:p>
    <w:p w14:paraId="227D770A" w14:textId="4B5D1DFF" w:rsidR="00C44672" w:rsidRPr="007F6F88" w:rsidRDefault="003A1A54" w:rsidP="003A1A54">
      <w:pPr>
        <w:numPr>
          <w:ilvl w:val="0"/>
          <w:numId w:val="42"/>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Fixed price for delivery of full project deliverables and outcomes, including a short statement outlining any added value you will bring to the project. Please itemise the budget, and confirm invoicing schedule (30%)</w:t>
      </w:r>
    </w:p>
    <w:p w14:paraId="424C6D82" w14:textId="77777777" w:rsidR="00C44672" w:rsidRDefault="00C44672" w:rsidP="003A1A54">
      <w:pPr>
        <w:jc w:val="both"/>
        <w:rPr>
          <w:rFonts w:asciiTheme="minorHAnsi" w:hAnsiTheme="minorHAnsi" w:cstheme="minorHAnsi"/>
          <w:sz w:val="22"/>
          <w:szCs w:val="22"/>
        </w:rPr>
      </w:pPr>
    </w:p>
    <w:p w14:paraId="0911FAE2"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Each of the criteria will be scored using the scale below: </w:t>
      </w:r>
    </w:p>
    <w:p w14:paraId="11D25DBC"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0 - No response or wholly unacceptable</w:t>
      </w:r>
    </w:p>
    <w:p w14:paraId="4E62C086"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1 - Partially meets requirements, but with significant weaknesses</w:t>
      </w:r>
    </w:p>
    <w:p w14:paraId="3D80BC9B"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2 - Largely meets requirements but with some weaknesses</w:t>
      </w:r>
    </w:p>
    <w:p w14:paraId="0ED05DAE"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3 - Fully meets the requirements</w:t>
      </w:r>
    </w:p>
    <w:p w14:paraId="6AA687BE"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4 - Excellent – exceeds requirements and adds value</w:t>
      </w:r>
    </w:p>
    <w:p w14:paraId="11B27252" w14:textId="77777777" w:rsidR="003A1A54" w:rsidRDefault="003A1A54" w:rsidP="003A1A54">
      <w:pPr>
        <w:jc w:val="both"/>
        <w:rPr>
          <w:rFonts w:asciiTheme="minorHAnsi" w:hAnsiTheme="minorHAnsi" w:cstheme="minorHAnsi"/>
          <w:sz w:val="22"/>
          <w:szCs w:val="22"/>
        </w:rPr>
      </w:pPr>
    </w:p>
    <w:p w14:paraId="05D875A8" w14:textId="77777777"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Please also supply the following company information (pass/fail):</w:t>
      </w:r>
    </w:p>
    <w:p w14:paraId="5C26548B"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Company name</w:t>
      </w:r>
    </w:p>
    <w:p w14:paraId="45864046"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Address</w:t>
      </w:r>
    </w:p>
    <w:p w14:paraId="4A5C86DC"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Registered office</w:t>
      </w:r>
    </w:p>
    <w:p w14:paraId="5AAE800F"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lastRenderedPageBreak/>
        <w:t>Registered number</w:t>
      </w:r>
    </w:p>
    <w:p w14:paraId="7373ACFE"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Legal status (e.g. sole trader, Private Limited Company, Public Limited Company)</w:t>
      </w:r>
    </w:p>
    <w:p w14:paraId="37C07B8B"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VAT registration number</w:t>
      </w:r>
    </w:p>
    <w:p w14:paraId="6E50534B"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Name of parent company or details of group structure</w:t>
      </w:r>
    </w:p>
    <w:p w14:paraId="1A984F3F"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Main phone number</w:t>
      </w:r>
    </w:p>
    <w:p w14:paraId="6024E60C"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Website</w:t>
      </w:r>
    </w:p>
    <w:p w14:paraId="029A431D"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Please confirm within your response that you hold the following insurance levels:</w:t>
      </w:r>
    </w:p>
    <w:p w14:paraId="730D6076" w14:textId="77777777" w:rsidR="003A1A54" w:rsidRPr="003A1A54" w:rsidRDefault="003A1A54" w:rsidP="003A1A54">
      <w:pPr>
        <w:numPr>
          <w:ilvl w:val="1"/>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Professional liability - £2 million</w:t>
      </w:r>
    </w:p>
    <w:p w14:paraId="633A8029" w14:textId="77777777" w:rsidR="003A1A54" w:rsidRPr="003A1A54" w:rsidRDefault="003A1A54" w:rsidP="003A1A54">
      <w:pPr>
        <w:numPr>
          <w:ilvl w:val="1"/>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Public liability - £5 million</w:t>
      </w:r>
      <w:r>
        <w:rPr>
          <w:rFonts w:asciiTheme="minorHAnsi" w:hAnsiTheme="minorHAnsi" w:cstheme="minorHAnsi"/>
          <w:sz w:val="22"/>
          <w:szCs w:val="22"/>
        </w:rPr>
        <w:t xml:space="preserve"> preferably £10million</w:t>
      </w:r>
    </w:p>
    <w:p w14:paraId="56538806" w14:textId="77777777" w:rsidR="003A1A54" w:rsidRPr="003A1A54" w:rsidRDefault="003A1A54" w:rsidP="003A1A54">
      <w:pPr>
        <w:numPr>
          <w:ilvl w:val="1"/>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Employers liability - £10 million</w:t>
      </w:r>
    </w:p>
    <w:p w14:paraId="5D9633EE"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Person to contact regarding this tender</w:t>
      </w:r>
    </w:p>
    <w:p w14:paraId="665324EC"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Position</w:t>
      </w:r>
    </w:p>
    <w:p w14:paraId="1EBC6E6B"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Contact details</w:t>
      </w:r>
    </w:p>
    <w:p w14:paraId="3DE4BBF0" w14:textId="77777777" w:rsidR="003A1A54" w:rsidRPr="003A1A54" w:rsidRDefault="003A1A54" w:rsidP="003A1A54">
      <w:pPr>
        <w:numPr>
          <w:ilvl w:val="0"/>
          <w:numId w:val="34"/>
        </w:numPr>
        <w:spacing w:after="160" w:line="259" w:lineRule="auto"/>
        <w:jc w:val="both"/>
        <w:rPr>
          <w:rFonts w:asciiTheme="minorHAnsi" w:hAnsiTheme="minorHAnsi" w:cstheme="minorHAnsi"/>
          <w:sz w:val="22"/>
          <w:szCs w:val="22"/>
        </w:rPr>
      </w:pPr>
      <w:r w:rsidRPr="003A1A54">
        <w:rPr>
          <w:rFonts w:asciiTheme="minorHAnsi" w:hAnsiTheme="minorHAnsi" w:cstheme="minorHAnsi"/>
          <w:sz w:val="22"/>
          <w:szCs w:val="22"/>
        </w:rPr>
        <w:t>If you are responding as part of a consortium bid please provide details of all partner organisations</w:t>
      </w:r>
    </w:p>
    <w:p w14:paraId="0B0AC174" w14:textId="77777777" w:rsidR="003A1A54" w:rsidRPr="003A1A54" w:rsidRDefault="003A1A54" w:rsidP="003A1A54">
      <w:pPr>
        <w:jc w:val="both"/>
        <w:rPr>
          <w:rFonts w:asciiTheme="minorHAnsi" w:hAnsiTheme="minorHAnsi" w:cstheme="minorHAnsi"/>
          <w:b/>
          <w:bCs/>
          <w:sz w:val="22"/>
          <w:szCs w:val="22"/>
        </w:rPr>
      </w:pPr>
    </w:p>
    <w:p w14:paraId="36AC3BC2" w14:textId="77777777" w:rsidR="003A1A54" w:rsidRPr="003A1A54" w:rsidRDefault="003A1A54" w:rsidP="003A1A54">
      <w:pPr>
        <w:jc w:val="both"/>
        <w:rPr>
          <w:rFonts w:asciiTheme="minorHAnsi" w:hAnsiTheme="minorHAnsi" w:cstheme="minorHAnsi"/>
          <w:b/>
          <w:bCs/>
          <w:sz w:val="22"/>
          <w:szCs w:val="22"/>
        </w:rPr>
      </w:pPr>
      <w:r w:rsidRPr="003A1A54">
        <w:rPr>
          <w:rFonts w:asciiTheme="minorHAnsi" w:hAnsiTheme="minorHAnsi" w:cstheme="minorHAnsi"/>
          <w:b/>
          <w:bCs/>
          <w:sz w:val="22"/>
          <w:szCs w:val="22"/>
        </w:rPr>
        <w:t>Budget</w:t>
      </w:r>
    </w:p>
    <w:p w14:paraId="087D594C" w14:textId="2FCC834E" w:rsidR="003A1A54" w:rsidRPr="003A1A54" w:rsidRDefault="003A1A54" w:rsidP="003A1A54">
      <w:pPr>
        <w:jc w:val="both"/>
        <w:rPr>
          <w:rFonts w:asciiTheme="minorHAnsi" w:hAnsiTheme="minorHAnsi" w:cstheme="minorHAnsi"/>
          <w:sz w:val="22"/>
          <w:szCs w:val="22"/>
        </w:rPr>
      </w:pPr>
      <w:r w:rsidRPr="003A1A54">
        <w:rPr>
          <w:rFonts w:asciiTheme="minorHAnsi" w:hAnsiTheme="minorHAnsi" w:cstheme="minorHAnsi"/>
          <w:sz w:val="22"/>
          <w:szCs w:val="22"/>
        </w:rPr>
        <w:t xml:space="preserve">The </w:t>
      </w:r>
      <w:r w:rsidRPr="00E22CC3">
        <w:rPr>
          <w:rFonts w:asciiTheme="minorHAnsi" w:hAnsiTheme="minorHAnsi" w:cstheme="minorHAnsi"/>
          <w:sz w:val="22"/>
          <w:szCs w:val="22"/>
        </w:rPr>
        <w:t xml:space="preserve">total budget for this work should not </w:t>
      </w:r>
      <w:r w:rsidR="00391D2B">
        <w:rPr>
          <w:rFonts w:asciiTheme="minorHAnsi" w:hAnsiTheme="minorHAnsi" w:cstheme="minorHAnsi"/>
          <w:sz w:val="22"/>
          <w:szCs w:val="22"/>
        </w:rPr>
        <w:t>exceed £30,000 (excl. VAT).</w:t>
      </w:r>
      <w:r w:rsidRPr="003A1A54">
        <w:rPr>
          <w:rFonts w:asciiTheme="minorHAnsi" w:hAnsiTheme="minorHAnsi" w:cstheme="minorHAnsi"/>
          <w:sz w:val="22"/>
          <w:szCs w:val="22"/>
        </w:rPr>
        <w:t xml:space="preserve"> Tenderers should quote a fixed price fee for the scope of work proposed, including a breakdown of activities and any assumptions therein.</w:t>
      </w:r>
    </w:p>
    <w:p w14:paraId="4BD76797" w14:textId="77777777" w:rsidR="003A1A54" w:rsidRPr="003A1A54" w:rsidRDefault="003A1A54" w:rsidP="003A1A54">
      <w:pPr>
        <w:jc w:val="both"/>
        <w:rPr>
          <w:rFonts w:asciiTheme="minorHAnsi" w:hAnsiTheme="minorHAnsi" w:cstheme="minorHAnsi"/>
          <w:b/>
          <w:bCs/>
          <w:sz w:val="22"/>
          <w:szCs w:val="22"/>
        </w:rPr>
      </w:pPr>
    </w:p>
    <w:p w14:paraId="21ADE16D" w14:textId="77777777" w:rsidR="003A1A54" w:rsidRPr="00E22CC3" w:rsidRDefault="003A1A54" w:rsidP="003A1A54">
      <w:pPr>
        <w:jc w:val="both"/>
        <w:rPr>
          <w:rFonts w:asciiTheme="minorHAnsi" w:hAnsiTheme="minorHAnsi" w:cstheme="minorHAnsi"/>
          <w:b/>
          <w:bCs/>
          <w:sz w:val="22"/>
          <w:szCs w:val="22"/>
          <w:highlight w:val="yellow"/>
        </w:rPr>
      </w:pPr>
      <w:r w:rsidRPr="00E22CC3">
        <w:rPr>
          <w:rFonts w:asciiTheme="minorHAnsi" w:hAnsiTheme="minorHAnsi" w:cstheme="minorHAnsi"/>
          <w:b/>
          <w:bCs/>
          <w:sz w:val="22"/>
          <w:szCs w:val="22"/>
          <w:highlight w:val="yellow"/>
        </w:rPr>
        <w:t>Tender timetable</w:t>
      </w:r>
    </w:p>
    <w:tbl>
      <w:tblPr>
        <w:tblStyle w:val="TableGrid"/>
        <w:tblW w:w="0" w:type="auto"/>
        <w:tblLook w:val="04A0" w:firstRow="1" w:lastRow="0" w:firstColumn="1" w:lastColumn="0" w:noHBand="0" w:noVBand="1"/>
      </w:tblPr>
      <w:tblGrid>
        <w:gridCol w:w="6050"/>
        <w:gridCol w:w="3726"/>
      </w:tblGrid>
      <w:tr w:rsidR="003A1A54" w:rsidRPr="00E22CC3" w14:paraId="47BDEC85" w14:textId="77777777" w:rsidTr="00EA4820">
        <w:tc>
          <w:tcPr>
            <w:tcW w:w="6232" w:type="dxa"/>
          </w:tcPr>
          <w:p w14:paraId="26ADD6B6"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Tender issued</w:t>
            </w:r>
          </w:p>
        </w:tc>
        <w:tc>
          <w:tcPr>
            <w:tcW w:w="3822" w:type="dxa"/>
          </w:tcPr>
          <w:p w14:paraId="7612BBDC" w14:textId="6B05465F" w:rsidR="003A1A54" w:rsidRPr="00E22CC3" w:rsidRDefault="005348E3" w:rsidP="00391D2B">
            <w:pPr>
              <w:spacing w:after="60" w:line="259" w:lineRule="auto"/>
              <w:jc w:val="both"/>
              <w:rPr>
                <w:rFonts w:cstheme="minorHAnsi"/>
                <w:sz w:val="22"/>
                <w:szCs w:val="22"/>
                <w:highlight w:val="yellow"/>
              </w:rPr>
            </w:pPr>
            <w:r w:rsidRPr="005348E3">
              <w:rPr>
                <w:rFonts w:cstheme="minorHAnsi"/>
                <w:sz w:val="22"/>
                <w:szCs w:val="22"/>
                <w:highlight w:val="yellow"/>
              </w:rPr>
              <w:t>7</w:t>
            </w:r>
            <w:r w:rsidRPr="005348E3">
              <w:rPr>
                <w:rFonts w:cstheme="minorHAnsi"/>
                <w:sz w:val="22"/>
                <w:szCs w:val="22"/>
                <w:highlight w:val="yellow"/>
                <w:vertAlign w:val="superscript"/>
              </w:rPr>
              <w:t>th</w:t>
            </w:r>
            <w:r w:rsidRPr="005348E3">
              <w:rPr>
                <w:rFonts w:cstheme="minorHAnsi"/>
                <w:sz w:val="22"/>
                <w:szCs w:val="22"/>
                <w:highlight w:val="yellow"/>
              </w:rPr>
              <w:t xml:space="preserve"> October</w:t>
            </w:r>
            <w:commentRangeStart w:id="2"/>
            <w:commentRangeEnd w:id="2"/>
            <w:r w:rsidRPr="005348E3">
              <w:rPr>
                <w:rFonts w:cstheme="minorHAnsi"/>
                <w:sz w:val="22"/>
                <w:szCs w:val="22"/>
                <w:highlight w:val="yellow"/>
              </w:rPr>
              <w:t xml:space="preserve"> 2019</w:t>
            </w:r>
          </w:p>
        </w:tc>
      </w:tr>
      <w:tr w:rsidR="003A1A54" w:rsidRPr="00E22CC3" w14:paraId="7490B7B6" w14:textId="77777777" w:rsidTr="00EA4820">
        <w:tc>
          <w:tcPr>
            <w:tcW w:w="6232" w:type="dxa"/>
          </w:tcPr>
          <w:p w14:paraId="5C277F0F"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Response deadline</w:t>
            </w:r>
          </w:p>
        </w:tc>
        <w:tc>
          <w:tcPr>
            <w:tcW w:w="3822" w:type="dxa"/>
          </w:tcPr>
          <w:p w14:paraId="72424CFF" w14:textId="7F30C601" w:rsidR="003A1A54" w:rsidRPr="00E22CC3" w:rsidRDefault="00684CAA" w:rsidP="00391D2B">
            <w:pPr>
              <w:spacing w:after="60" w:line="259" w:lineRule="auto"/>
              <w:jc w:val="both"/>
              <w:rPr>
                <w:rFonts w:cstheme="minorHAnsi"/>
                <w:sz w:val="22"/>
                <w:szCs w:val="22"/>
                <w:highlight w:val="yellow"/>
              </w:rPr>
            </w:pPr>
            <w:r>
              <w:rPr>
                <w:rFonts w:cstheme="minorHAnsi"/>
                <w:sz w:val="22"/>
                <w:szCs w:val="22"/>
                <w:highlight w:val="yellow"/>
              </w:rPr>
              <w:t xml:space="preserve">12 pm </w:t>
            </w:r>
            <w:r w:rsidR="005348E3">
              <w:rPr>
                <w:rFonts w:cstheme="minorHAnsi"/>
                <w:sz w:val="22"/>
                <w:szCs w:val="22"/>
                <w:highlight w:val="yellow"/>
              </w:rPr>
              <w:t>21</w:t>
            </w:r>
            <w:r w:rsidR="005348E3" w:rsidRPr="005348E3">
              <w:rPr>
                <w:rFonts w:cstheme="minorHAnsi"/>
                <w:sz w:val="22"/>
                <w:szCs w:val="22"/>
                <w:highlight w:val="yellow"/>
                <w:vertAlign w:val="superscript"/>
              </w:rPr>
              <w:t>st</w:t>
            </w:r>
            <w:r w:rsidR="005348E3">
              <w:rPr>
                <w:rFonts w:cstheme="minorHAnsi"/>
                <w:sz w:val="22"/>
                <w:szCs w:val="22"/>
                <w:highlight w:val="yellow"/>
              </w:rPr>
              <w:t xml:space="preserve"> </w:t>
            </w:r>
            <w:r>
              <w:rPr>
                <w:rFonts w:cstheme="minorHAnsi"/>
                <w:sz w:val="22"/>
                <w:szCs w:val="22"/>
                <w:highlight w:val="yellow"/>
              </w:rPr>
              <w:t>October</w:t>
            </w:r>
          </w:p>
        </w:tc>
      </w:tr>
      <w:tr w:rsidR="003A1A54" w:rsidRPr="00E22CC3" w14:paraId="614E323C" w14:textId="77777777" w:rsidTr="00EA4820">
        <w:tc>
          <w:tcPr>
            <w:tcW w:w="6232" w:type="dxa"/>
          </w:tcPr>
          <w:p w14:paraId="6EE4C2AA"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Tender evaluation</w:t>
            </w:r>
          </w:p>
        </w:tc>
        <w:tc>
          <w:tcPr>
            <w:tcW w:w="3822" w:type="dxa"/>
          </w:tcPr>
          <w:p w14:paraId="590CF635" w14:textId="6138A4EC" w:rsidR="003A1A54" w:rsidRPr="00E22CC3" w:rsidRDefault="00684CAA" w:rsidP="00391D2B">
            <w:pPr>
              <w:spacing w:after="60" w:line="259" w:lineRule="auto"/>
              <w:jc w:val="both"/>
              <w:rPr>
                <w:rFonts w:cstheme="minorHAnsi"/>
                <w:sz w:val="22"/>
                <w:szCs w:val="22"/>
                <w:highlight w:val="yellow"/>
              </w:rPr>
            </w:pPr>
            <w:r>
              <w:rPr>
                <w:rFonts w:cstheme="minorHAnsi"/>
                <w:sz w:val="22"/>
                <w:szCs w:val="22"/>
                <w:highlight w:val="yellow"/>
              </w:rPr>
              <w:t>w/</w:t>
            </w:r>
            <w:r w:rsidR="005348E3">
              <w:rPr>
                <w:rFonts w:cstheme="minorHAnsi"/>
                <w:sz w:val="22"/>
                <w:szCs w:val="22"/>
                <w:highlight w:val="yellow"/>
              </w:rPr>
              <w:t>e</w:t>
            </w:r>
            <w:r>
              <w:rPr>
                <w:rFonts w:cstheme="minorHAnsi"/>
                <w:sz w:val="22"/>
                <w:szCs w:val="22"/>
                <w:highlight w:val="yellow"/>
              </w:rPr>
              <w:t xml:space="preserve"> </w:t>
            </w:r>
            <w:r w:rsidR="005348E3">
              <w:rPr>
                <w:rFonts w:cstheme="minorHAnsi"/>
                <w:sz w:val="22"/>
                <w:szCs w:val="22"/>
                <w:highlight w:val="yellow"/>
              </w:rPr>
              <w:t>25</w:t>
            </w:r>
            <w:r w:rsidR="005348E3" w:rsidRPr="005348E3">
              <w:rPr>
                <w:rFonts w:cstheme="minorHAnsi"/>
                <w:sz w:val="22"/>
                <w:szCs w:val="22"/>
                <w:highlight w:val="yellow"/>
                <w:vertAlign w:val="superscript"/>
              </w:rPr>
              <w:t>th</w:t>
            </w:r>
            <w:r w:rsidR="005348E3">
              <w:rPr>
                <w:rFonts w:cstheme="minorHAnsi"/>
                <w:sz w:val="22"/>
                <w:szCs w:val="22"/>
                <w:highlight w:val="yellow"/>
              </w:rPr>
              <w:t xml:space="preserve"> October</w:t>
            </w:r>
            <w:r w:rsidR="003A1A54" w:rsidRPr="00E22CC3">
              <w:rPr>
                <w:rFonts w:cstheme="minorHAnsi"/>
                <w:sz w:val="22"/>
                <w:szCs w:val="22"/>
                <w:highlight w:val="yellow"/>
              </w:rPr>
              <w:t xml:space="preserve"> </w:t>
            </w:r>
          </w:p>
        </w:tc>
      </w:tr>
      <w:tr w:rsidR="003A1A54" w:rsidRPr="00E22CC3" w14:paraId="5DF501CE" w14:textId="77777777" w:rsidTr="00EA4820">
        <w:tc>
          <w:tcPr>
            <w:tcW w:w="6232" w:type="dxa"/>
          </w:tcPr>
          <w:p w14:paraId="0FE9FF9E"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Preferred supplier identified</w:t>
            </w:r>
          </w:p>
        </w:tc>
        <w:tc>
          <w:tcPr>
            <w:tcW w:w="3822" w:type="dxa"/>
          </w:tcPr>
          <w:p w14:paraId="1EFFFF61" w14:textId="61098D24" w:rsidR="003A1A54" w:rsidRPr="00E22CC3" w:rsidRDefault="005348E3" w:rsidP="00391D2B">
            <w:pPr>
              <w:spacing w:after="60" w:line="259" w:lineRule="auto"/>
              <w:jc w:val="both"/>
              <w:rPr>
                <w:rFonts w:cstheme="minorHAnsi"/>
                <w:sz w:val="22"/>
                <w:szCs w:val="22"/>
                <w:highlight w:val="yellow"/>
              </w:rPr>
            </w:pPr>
            <w:r>
              <w:rPr>
                <w:rFonts w:cstheme="minorHAnsi"/>
                <w:sz w:val="22"/>
                <w:szCs w:val="22"/>
                <w:highlight w:val="yellow"/>
              </w:rPr>
              <w:t>25th October</w:t>
            </w:r>
          </w:p>
        </w:tc>
      </w:tr>
      <w:tr w:rsidR="003A1A54" w:rsidRPr="00E22CC3" w14:paraId="4F341E6F" w14:textId="77777777" w:rsidTr="00EA4820">
        <w:tc>
          <w:tcPr>
            <w:tcW w:w="6232" w:type="dxa"/>
          </w:tcPr>
          <w:p w14:paraId="1B532650"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Stage 1 application to RCEF</w:t>
            </w:r>
          </w:p>
        </w:tc>
        <w:tc>
          <w:tcPr>
            <w:tcW w:w="3822" w:type="dxa"/>
          </w:tcPr>
          <w:p w14:paraId="5FF182CF" w14:textId="1BEF6DBF" w:rsidR="003A1A54" w:rsidRPr="00E22CC3" w:rsidRDefault="005348E3" w:rsidP="00391D2B">
            <w:pPr>
              <w:spacing w:after="60" w:line="259" w:lineRule="auto"/>
              <w:jc w:val="both"/>
              <w:rPr>
                <w:rFonts w:cstheme="minorHAnsi"/>
                <w:sz w:val="22"/>
                <w:szCs w:val="22"/>
                <w:highlight w:val="yellow"/>
              </w:rPr>
            </w:pPr>
            <w:r>
              <w:rPr>
                <w:rFonts w:cstheme="minorHAnsi"/>
                <w:sz w:val="22"/>
                <w:szCs w:val="22"/>
                <w:highlight w:val="yellow"/>
              </w:rPr>
              <w:t>1</w:t>
            </w:r>
            <w:r w:rsidRPr="005348E3">
              <w:rPr>
                <w:rFonts w:cstheme="minorHAnsi"/>
                <w:sz w:val="22"/>
                <w:szCs w:val="22"/>
                <w:highlight w:val="yellow"/>
                <w:vertAlign w:val="superscript"/>
              </w:rPr>
              <w:t>st</w:t>
            </w:r>
            <w:r>
              <w:rPr>
                <w:rFonts w:cstheme="minorHAnsi"/>
                <w:sz w:val="22"/>
                <w:szCs w:val="22"/>
                <w:highlight w:val="yellow"/>
              </w:rPr>
              <w:t xml:space="preserve"> November</w:t>
            </w:r>
          </w:p>
        </w:tc>
      </w:tr>
      <w:tr w:rsidR="003A1A54" w:rsidRPr="003A1A54" w14:paraId="1E761766" w14:textId="77777777" w:rsidTr="00EA4820">
        <w:tc>
          <w:tcPr>
            <w:tcW w:w="6232" w:type="dxa"/>
          </w:tcPr>
          <w:p w14:paraId="1D805CFF" w14:textId="77777777" w:rsidR="003A1A54" w:rsidRPr="00E22CC3" w:rsidRDefault="003A1A54" w:rsidP="00391D2B">
            <w:pPr>
              <w:spacing w:after="60" w:line="259" w:lineRule="auto"/>
              <w:jc w:val="both"/>
              <w:rPr>
                <w:rFonts w:cstheme="minorHAnsi"/>
                <w:sz w:val="22"/>
                <w:szCs w:val="22"/>
                <w:highlight w:val="yellow"/>
              </w:rPr>
            </w:pPr>
            <w:r w:rsidRPr="00E22CC3">
              <w:rPr>
                <w:rFonts w:cstheme="minorHAnsi"/>
                <w:sz w:val="22"/>
                <w:szCs w:val="22"/>
                <w:highlight w:val="yellow"/>
              </w:rPr>
              <w:t>Provisional start date (subject to award of grant)</w:t>
            </w:r>
          </w:p>
        </w:tc>
        <w:tc>
          <w:tcPr>
            <w:tcW w:w="3822" w:type="dxa"/>
          </w:tcPr>
          <w:p w14:paraId="607C5FDA" w14:textId="35ED92E2" w:rsidR="003A1A54" w:rsidRPr="003A1A54" w:rsidRDefault="00684CAA" w:rsidP="00391D2B">
            <w:pPr>
              <w:spacing w:after="60" w:line="259" w:lineRule="auto"/>
              <w:jc w:val="both"/>
              <w:rPr>
                <w:rFonts w:cstheme="minorHAnsi"/>
                <w:sz w:val="22"/>
                <w:szCs w:val="22"/>
              </w:rPr>
            </w:pPr>
            <w:r>
              <w:rPr>
                <w:rFonts w:cstheme="minorHAnsi"/>
                <w:sz w:val="22"/>
                <w:szCs w:val="22"/>
              </w:rPr>
              <w:t>January 2020</w:t>
            </w:r>
          </w:p>
        </w:tc>
      </w:tr>
    </w:tbl>
    <w:p w14:paraId="336C586E" w14:textId="77777777" w:rsidR="003A1A54" w:rsidRPr="003A1A54" w:rsidRDefault="003A1A54" w:rsidP="003A1A54">
      <w:pPr>
        <w:jc w:val="both"/>
        <w:rPr>
          <w:rFonts w:asciiTheme="minorHAnsi" w:hAnsiTheme="minorHAnsi" w:cstheme="minorHAnsi"/>
          <w:sz w:val="22"/>
          <w:szCs w:val="22"/>
        </w:rPr>
      </w:pPr>
    </w:p>
    <w:p w14:paraId="5E894C86" w14:textId="467F79D5" w:rsidR="003A1A54" w:rsidRPr="003A1A54" w:rsidRDefault="003A1A54" w:rsidP="003A1A54">
      <w:pPr>
        <w:jc w:val="both"/>
        <w:rPr>
          <w:rFonts w:asciiTheme="minorHAnsi" w:hAnsiTheme="minorHAnsi" w:cstheme="minorHAnsi"/>
          <w:sz w:val="22"/>
          <w:szCs w:val="22"/>
        </w:rPr>
      </w:pPr>
      <w:r w:rsidRPr="00B40AC4">
        <w:rPr>
          <w:rFonts w:asciiTheme="minorHAnsi" w:hAnsiTheme="minorHAnsi" w:cstheme="minorHAnsi"/>
          <w:sz w:val="22"/>
          <w:szCs w:val="22"/>
        </w:rPr>
        <w:t xml:space="preserve">Tender responses should be </w:t>
      </w:r>
      <w:r w:rsidR="005443F6">
        <w:rPr>
          <w:rFonts w:asciiTheme="minorHAnsi" w:hAnsiTheme="minorHAnsi" w:cstheme="minorHAnsi"/>
          <w:sz w:val="22"/>
          <w:szCs w:val="22"/>
        </w:rPr>
        <w:t xml:space="preserve">addressed to The Clerk in the ordinary course of post, to be received no later than </w:t>
      </w:r>
      <w:r w:rsidR="005443F6">
        <w:rPr>
          <w:rFonts w:asciiTheme="minorHAnsi" w:hAnsiTheme="minorHAnsi" w:cstheme="minorHAnsi"/>
          <w:sz w:val="22"/>
          <w:szCs w:val="22"/>
          <w:highlight w:val="yellow"/>
        </w:rPr>
        <w:t>Monday 21</w:t>
      </w:r>
      <w:r w:rsidR="005443F6" w:rsidRPr="005348E3">
        <w:rPr>
          <w:rFonts w:asciiTheme="minorHAnsi" w:hAnsiTheme="minorHAnsi" w:cstheme="minorHAnsi"/>
          <w:sz w:val="22"/>
          <w:szCs w:val="22"/>
          <w:highlight w:val="yellow"/>
          <w:vertAlign w:val="superscript"/>
        </w:rPr>
        <w:t>st</w:t>
      </w:r>
      <w:r w:rsidR="005443F6">
        <w:rPr>
          <w:rFonts w:asciiTheme="minorHAnsi" w:hAnsiTheme="minorHAnsi" w:cstheme="minorHAnsi"/>
          <w:sz w:val="22"/>
          <w:szCs w:val="22"/>
          <w:highlight w:val="yellow"/>
        </w:rPr>
        <w:t xml:space="preserve"> October</w:t>
      </w:r>
      <w:r w:rsidR="005443F6" w:rsidRPr="002B2360">
        <w:rPr>
          <w:rFonts w:asciiTheme="minorHAnsi" w:hAnsiTheme="minorHAnsi" w:cstheme="minorHAnsi"/>
          <w:sz w:val="22"/>
          <w:szCs w:val="22"/>
          <w:highlight w:val="yellow"/>
        </w:rPr>
        <w:t xml:space="preserve"> at 12pm</w:t>
      </w:r>
      <w:r w:rsidR="005443F6">
        <w:rPr>
          <w:rFonts w:asciiTheme="minorHAnsi" w:hAnsiTheme="minorHAnsi" w:cstheme="minorHAnsi"/>
          <w:sz w:val="22"/>
          <w:szCs w:val="22"/>
        </w:rPr>
        <w:t>.</w:t>
      </w:r>
      <w:r w:rsidR="005443F6">
        <w:rPr>
          <w:rFonts w:asciiTheme="minorHAnsi" w:hAnsiTheme="minorHAnsi" w:cstheme="minorHAnsi"/>
          <w:sz w:val="22"/>
          <w:szCs w:val="22"/>
        </w:rPr>
        <w:t xml:space="preserve"> </w:t>
      </w:r>
      <w:r w:rsidR="005443F6">
        <w:rPr>
          <w:rFonts w:asciiTheme="minorHAnsi" w:hAnsiTheme="minorHAnsi" w:cstheme="minorHAnsi"/>
          <w:sz w:val="22"/>
          <w:szCs w:val="22"/>
        </w:rPr>
        <w:t>The tender should be</w:t>
      </w:r>
      <w:r w:rsidR="00C52C3D">
        <w:rPr>
          <w:rFonts w:asciiTheme="minorHAnsi" w:hAnsiTheme="minorHAnsi" w:cstheme="minorHAnsi"/>
          <w:sz w:val="22"/>
          <w:szCs w:val="22"/>
        </w:rPr>
        <w:t xml:space="preserve"> in a sealed envelope</w:t>
      </w:r>
      <w:r w:rsidR="005443F6">
        <w:rPr>
          <w:rFonts w:asciiTheme="minorHAnsi" w:hAnsiTheme="minorHAnsi" w:cstheme="minorHAnsi"/>
          <w:sz w:val="22"/>
          <w:szCs w:val="22"/>
        </w:rPr>
        <w:t xml:space="preserve"> and shall remain sealed until </w:t>
      </w:r>
      <w:r w:rsidRPr="00B40AC4">
        <w:rPr>
          <w:rFonts w:asciiTheme="minorHAnsi" w:hAnsiTheme="minorHAnsi" w:cstheme="minorHAnsi"/>
          <w:sz w:val="22"/>
          <w:szCs w:val="22"/>
        </w:rPr>
        <w:t xml:space="preserve"> </w:t>
      </w:r>
      <w:r w:rsidR="005443F6">
        <w:rPr>
          <w:rFonts w:asciiTheme="minorHAnsi" w:hAnsiTheme="minorHAnsi" w:cstheme="minorHAnsi"/>
          <w:sz w:val="22"/>
          <w:szCs w:val="22"/>
        </w:rPr>
        <w:t xml:space="preserve">the prescribed date for opening  Please mark the sealed envelopes </w:t>
      </w:r>
      <w:bookmarkStart w:id="3" w:name="_GoBack"/>
      <w:bookmarkEnd w:id="3"/>
      <w:r w:rsidRPr="00B40AC4">
        <w:rPr>
          <w:rFonts w:asciiTheme="minorHAnsi" w:hAnsiTheme="minorHAnsi" w:cstheme="minorHAnsi"/>
          <w:sz w:val="22"/>
          <w:szCs w:val="22"/>
        </w:rPr>
        <w:t>“</w:t>
      </w:r>
      <w:r w:rsidR="005348E3">
        <w:rPr>
          <w:rFonts w:asciiTheme="minorHAnsi" w:hAnsiTheme="minorHAnsi" w:cstheme="minorHAnsi"/>
          <w:sz w:val="22"/>
          <w:szCs w:val="22"/>
        </w:rPr>
        <w:t>Thwing &amp; Octon Parish Council</w:t>
      </w:r>
      <w:r w:rsidRPr="00B40AC4">
        <w:rPr>
          <w:rFonts w:asciiTheme="minorHAnsi" w:hAnsiTheme="minorHAnsi" w:cstheme="minorHAnsi"/>
          <w:sz w:val="22"/>
          <w:szCs w:val="22"/>
        </w:rPr>
        <w:t xml:space="preserve"> renewable energy feasibility study proposal”.</w:t>
      </w:r>
      <w:r w:rsidRPr="003A1A54">
        <w:rPr>
          <w:rFonts w:asciiTheme="minorHAnsi" w:hAnsiTheme="minorHAnsi" w:cstheme="minorHAnsi"/>
          <w:sz w:val="22"/>
          <w:szCs w:val="22"/>
        </w:rPr>
        <w:t xml:space="preserve"> </w:t>
      </w:r>
      <w:bookmarkEnd w:id="0"/>
    </w:p>
    <w:p w14:paraId="5449A558" w14:textId="77777777" w:rsidR="003A1A54" w:rsidRPr="003A1A54" w:rsidRDefault="003A1A54" w:rsidP="003A1A54">
      <w:pPr>
        <w:jc w:val="both"/>
        <w:rPr>
          <w:rFonts w:asciiTheme="minorHAnsi" w:hAnsiTheme="minorHAnsi" w:cstheme="minorHAnsi"/>
          <w:b/>
          <w:bCs/>
          <w:sz w:val="22"/>
          <w:szCs w:val="22"/>
        </w:rPr>
      </w:pPr>
    </w:p>
    <w:sectPr w:rsidR="003A1A54" w:rsidRPr="003A1A54">
      <w:pgSz w:w="11906" w:h="16838"/>
      <w:pgMar w:top="1000" w:right="1060" w:bottom="400" w:left="10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2D"/>
    <w:multiLevelType w:val="hybridMultilevel"/>
    <w:tmpl w:val="4F666F2A"/>
    <w:lvl w:ilvl="0" w:tplc="0EF40FE2">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8FF"/>
    <w:multiLevelType w:val="hybridMultilevel"/>
    <w:tmpl w:val="4B462F0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E26071"/>
    <w:multiLevelType w:val="hybridMultilevel"/>
    <w:tmpl w:val="247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C31C7"/>
    <w:multiLevelType w:val="hybridMultilevel"/>
    <w:tmpl w:val="D714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76822"/>
    <w:multiLevelType w:val="hybridMultilevel"/>
    <w:tmpl w:val="4A867D8A"/>
    <w:lvl w:ilvl="0" w:tplc="01080412">
      <w:start w:val="1"/>
      <w:numFmt w:val="lowerRoman"/>
      <w:lvlText w:val="%1."/>
      <w:lvlJc w:val="right"/>
      <w:pPr>
        <w:tabs>
          <w:tab w:val="num" w:pos="1363"/>
        </w:tabs>
        <w:ind w:left="1363" w:hanging="283"/>
      </w:pPr>
      <w:rPr>
        <w:rFonts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69D5232"/>
    <w:multiLevelType w:val="hybridMultilevel"/>
    <w:tmpl w:val="3200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342B5"/>
    <w:multiLevelType w:val="hybridMultilevel"/>
    <w:tmpl w:val="85B60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8671A"/>
    <w:multiLevelType w:val="hybridMultilevel"/>
    <w:tmpl w:val="2F984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1A1F8C"/>
    <w:multiLevelType w:val="hybridMultilevel"/>
    <w:tmpl w:val="C76C1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0469B"/>
    <w:multiLevelType w:val="hybridMultilevel"/>
    <w:tmpl w:val="C6BEDA7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13AE31BF"/>
    <w:multiLevelType w:val="hybridMultilevel"/>
    <w:tmpl w:val="43EA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4122F"/>
    <w:multiLevelType w:val="hybridMultilevel"/>
    <w:tmpl w:val="DF6A8BBC"/>
    <w:lvl w:ilvl="0" w:tplc="3B429AE4">
      <w:start w:val="1"/>
      <w:numFmt w:val="decimal"/>
      <w:lvlText w:val="%1."/>
      <w:lvlJc w:val="left"/>
      <w:pPr>
        <w:ind w:left="708" w:hanging="360"/>
      </w:pPr>
      <w:rPr>
        <w:rFonts w:cs="Times New Roman" w:hint="default"/>
        <w:b/>
      </w:rPr>
    </w:lvl>
    <w:lvl w:ilvl="1" w:tplc="08090019">
      <w:start w:val="1"/>
      <w:numFmt w:val="lowerLetter"/>
      <w:lvlText w:val="%2."/>
      <w:lvlJc w:val="left"/>
      <w:pPr>
        <w:ind w:left="1428" w:hanging="360"/>
      </w:pPr>
      <w:rPr>
        <w:rFonts w:cs="Times New Roman"/>
      </w:rPr>
    </w:lvl>
    <w:lvl w:ilvl="2" w:tplc="0809001B">
      <w:start w:val="1"/>
      <w:numFmt w:val="lowerRoman"/>
      <w:lvlText w:val="%3."/>
      <w:lvlJc w:val="right"/>
      <w:pPr>
        <w:ind w:left="2148" w:hanging="180"/>
      </w:pPr>
      <w:rPr>
        <w:rFonts w:cs="Times New Roman"/>
      </w:rPr>
    </w:lvl>
    <w:lvl w:ilvl="3" w:tplc="0809000F" w:tentative="1">
      <w:start w:val="1"/>
      <w:numFmt w:val="decimal"/>
      <w:lvlText w:val="%4."/>
      <w:lvlJc w:val="left"/>
      <w:pPr>
        <w:ind w:left="2868" w:hanging="360"/>
      </w:pPr>
      <w:rPr>
        <w:rFonts w:cs="Times New Roman"/>
      </w:rPr>
    </w:lvl>
    <w:lvl w:ilvl="4" w:tplc="08090019" w:tentative="1">
      <w:start w:val="1"/>
      <w:numFmt w:val="lowerLetter"/>
      <w:lvlText w:val="%5."/>
      <w:lvlJc w:val="left"/>
      <w:pPr>
        <w:ind w:left="3588" w:hanging="360"/>
      </w:pPr>
      <w:rPr>
        <w:rFonts w:cs="Times New Roman"/>
      </w:rPr>
    </w:lvl>
    <w:lvl w:ilvl="5" w:tplc="0809001B" w:tentative="1">
      <w:start w:val="1"/>
      <w:numFmt w:val="lowerRoman"/>
      <w:lvlText w:val="%6."/>
      <w:lvlJc w:val="right"/>
      <w:pPr>
        <w:ind w:left="4308" w:hanging="180"/>
      </w:pPr>
      <w:rPr>
        <w:rFonts w:cs="Times New Roman"/>
      </w:rPr>
    </w:lvl>
    <w:lvl w:ilvl="6" w:tplc="0809000F" w:tentative="1">
      <w:start w:val="1"/>
      <w:numFmt w:val="decimal"/>
      <w:lvlText w:val="%7."/>
      <w:lvlJc w:val="left"/>
      <w:pPr>
        <w:ind w:left="5028" w:hanging="360"/>
      </w:pPr>
      <w:rPr>
        <w:rFonts w:cs="Times New Roman"/>
      </w:rPr>
    </w:lvl>
    <w:lvl w:ilvl="7" w:tplc="08090019" w:tentative="1">
      <w:start w:val="1"/>
      <w:numFmt w:val="lowerLetter"/>
      <w:lvlText w:val="%8."/>
      <w:lvlJc w:val="left"/>
      <w:pPr>
        <w:ind w:left="5748" w:hanging="360"/>
      </w:pPr>
      <w:rPr>
        <w:rFonts w:cs="Times New Roman"/>
      </w:rPr>
    </w:lvl>
    <w:lvl w:ilvl="8" w:tplc="0809001B" w:tentative="1">
      <w:start w:val="1"/>
      <w:numFmt w:val="lowerRoman"/>
      <w:lvlText w:val="%9."/>
      <w:lvlJc w:val="right"/>
      <w:pPr>
        <w:ind w:left="6468" w:hanging="180"/>
      </w:pPr>
      <w:rPr>
        <w:rFonts w:cs="Times New Roman"/>
      </w:rPr>
    </w:lvl>
  </w:abstractNum>
  <w:abstractNum w:abstractNumId="12" w15:restartNumberingAfterBreak="0">
    <w:nsid w:val="1C384577"/>
    <w:multiLevelType w:val="hybridMultilevel"/>
    <w:tmpl w:val="687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7163C"/>
    <w:multiLevelType w:val="hybridMultilevel"/>
    <w:tmpl w:val="7AEC1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8E541D"/>
    <w:multiLevelType w:val="hybridMultilevel"/>
    <w:tmpl w:val="6C4A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0872"/>
    <w:multiLevelType w:val="hybridMultilevel"/>
    <w:tmpl w:val="69987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EC3D77"/>
    <w:multiLevelType w:val="hybridMultilevel"/>
    <w:tmpl w:val="616CEE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1368F"/>
    <w:multiLevelType w:val="hybridMultilevel"/>
    <w:tmpl w:val="B24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236B7"/>
    <w:multiLevelType w:val="hybridMultilevel"/>
    <w:tmpl w:val="ABE4FBCA"/>
    <w:lvl w:ilvl="0" w:tplc="F402B2E2">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156"/>
        </w:tabs>
        <w:ind w:left="1156" w:hanging="360"/>
      </w:pPr>
      <w:rPr>
        <w:rFonts w:ascii="Symbol" w:hAnsi="Symbol" w:hint="default"/>
      </w:rPr>
    </w:lvl>
    <w:lvl w:ilvl="2" w:tplc="0409000F">
      <w:start w:val="1"/>
      <w:numFmt w:val="decimal"/>
      <w:lvlText w:val="%3."/>
      <w:lvlJc w:val="left"/>
      <w:pPr>
        <w:tabs>
          <w:tab w:val="num" w:pos="2056"/>
        </w:tabs>
        <w:ind w:left="2056" w:hanging="36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15:restartNumberingAfterBreak="0">
    <w:nsid w:val="2FEB006C"/>
    <w:multiLevelType w:val="hybridMultilevel"/>
    <w:tmpl w:val="D9F2CAA8"/>
    <w:lvl w:ilvl="0" w:tplc="D5166752">
      <w:start w:val="1"/>
      <w:numFmt w:val="decimal"/>
      <w:lvlText w:val="%1."/>
      <w:lvlJc w:val="left"/>
      <w:pPr>
        <w:tabs>
          <w:tab w:val="num" w:pos="810"/>
        </w:tabs>
        <w:ind w:left="810" w:hanging="360"/>
      </w:pPr>
      <w:rPr>
        <w:rFonts w:hint="default"/>
        <w:b w:val="0"/>
        <w:i w:val="0"/>
      </w:rPr>
    </w:lvl>
    <w:lvl w:ilvl="1" w:tplc="DD5E16CA">
      <w:start w:val="1"/>
      <w:numFmt w:val="lowerRoman"/>
      <w:lvlText w:val="%2)"/>
      <w:lvlJc w:val="left"/>
      <w:pPr>
        <w:tabs>
          <w:tab w:val="num" w:pos="1800"/>
        </w:tabs>
        <w:ind w:left="1800" w:hanging="72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F210C"/>
    <w:multiLevelType w:val="hybridMultilevel"/>
    <w:tmpl w:val="1402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F3C64"/>
    <w:multiLevelType w:val="hybridMultilevel"/>
    <w:tmpl w:val="F900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1B7948"/>
    <w:multiLevelType w:val="hybridMultilevel"/>
    <w:tmpl w:val="EF9837F0"/>
    <w:lvl w:ilvl="0" w:tplc="D9D2CE0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B876AA"/>
    <w:multiLevelType w:val="hybridMultilevel"/>
    <w:tmpl w:val="3F2C0118"/>
    <w:lvl w:ilvl="0" w:tplc="D5166752">
      <w:start w:val="1"/>
      <w:numFmt w:val="decimal"/>
      <w:lvlText w:val="%1."/>
      <w:lvlJc w:val="left"/>
      <w:pPr>
        <w:tabs>
          <w:tab w:val="num" w:pos="720"/>
        </w:tabs>
        <w:ind w:left="720" w:hanging="360"/>
      </w:pPr>
      <w:rPr>
        <w:rFonts w:hint="default"/>
        <w:b w:val="0"/>
        <w:i w:val="0"/>
      </w:rPr>
    </w:lvl>
    <w:lvl w:ilvl="1" w:tplc="DD5E16CA">
      <w:start w:val="1"/>
      <w:numFmt w:val="lowerRoman"/>
      <w:lvlText w:val="%2)"/>
      <w:lvlJc w:val="left"/>
      <w:pPr>
        <w:tabs>
          <w:tab w:val="num" w:pos="1800"/>
        </w:tabs>
        <w:ind w:left="1800" w:hanging="720"/>
      </w:pPr>
      <w:rPr>
        <w:rFonts w:hint="default"/>
        <w:b w:val="0"/>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2C0BA7"/>
    <w:multiLevelType w:val="hybridMultilevel"/>
    <w:tmpl w:val="8DEAF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5006F"/>
    <w:multiLevelType w:val="hybridMultilevel"/>
    <w:tmpl w:val="8BF6E3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95449"/>
    <w:multiLevelType w:val="hybridMultilevel"/>
    <w:tmpl w:val="6212E5CA"/>
    <w:lvl w:ilvl="0" w:tplc="1EF4FABA">
      <w:start w:val="1"/>
      <w:numFmt w:val="lowerRoman"/>
      <w:lvlText w:val="%1."/>
      <w:lvlJc w:val="right"/>
      <w:pPr>
        <w:tabs>
          <w:tab w:val="num" w:pos="567"/>
        </w:tabs>
        <w:ind w:left="567" w:hanging="283"/>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23D7F"/>
    <w:multiLevelType w:val="hybridMultilevel"/>
    <w:tmpl w:val="03D0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C4B97"/>
    <w:multiLevelType w:val="hybridMultilevel"/>
    <w:tmpl w:val="88583F42"/>
    <w:lvl w:ilvl="0" w:tplc="DD524AFA">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03F2505"/>
    <w:multiLevelType w:val="hybridMultilevel"/>
    <w:tmpl w:val="E544E65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4A1915"/>
    <w:multiLevelType w:val="hybridMultilevel"/>
    <w:tmpl w:val="EA7E6C00"/>
    <w:lvl w:ilvl="0" w:tplc="F402B2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4B1E8D"/>
    <w:multiLevelType w:val="hybridMultilevel"/>
    <w:tmpl w:val="05A01C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CA25B7"/>
    <w:multiLevelType w:val="hybridMultilevel"/>
    <w:tmpl w:val="3F66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D1FE6"/>
    <w:multiLevelType w:val="hybridMultilevel"/>
    <w:tmpl w:val="EA34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B72E6"/>
    <w:multiLevelType w:val="hybridMultilevel"/>
    <w:tmpl w:val="5D10C64A"/>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C85FCC"/>
    <w:multiLevelType w:val="hybridMultilevel"/>
    <w:tmpl w:val="88583F42"/>
    <w:lvl w:ilvl="0" w:tplc="DD524AFA">
      <w:start w:val="1"/>
      <w:numFmt w:val="lowerRoman"/>
      <w:lvlText w:val="%1)"/>
      <w:lvlJc w:val="left"/>
      <w:pPr>
        <w:tabs>
          <w:tab w:val="num" w:pos="-360"/>
        </w:tabs>
        <w:ind w:left="-360" w:hanging="720"/>
      </w:pPr>
      <w:rPr>
        <w:rFonts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0F666AE"/>
    <w:multiLevelType w:val="hybridMultilevel"/>
    <w:tmpl w:val="BF56E6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022DCA"/>
    <w:multiLevelType w:val="hybridMultilevel"/>
    <w:tmpl w:val="C6C60F3E"/>
    <w:lvl w:ilvl="0" w:tplc="DD524AF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8B71B3"/>
    <w:multiLevelType w:val="hybridMultilevel"/>
    <w:tmpl w:val="56B0EF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BB7F5F"/>
    <w:multiLevelType w:val="hybridMultilevel"/>
    <w:tmpl w:val="4740D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E4EC4"/>
    <w:multiLevelType w:val="hybridMultilevel"/>
    <w:tmpl w:val="EB4446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773"/>
    <w:multiLevelType w:val="hybridMultilevel"/>
    <w:tmpl w:val="B314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D051E"/>
    <w:multiLevelType w:val="hybridMultilevel"/>
    <w:tmpl w:val="23E805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35"/>
  </w:num>
  <w:num w:numId="3">
    <w:abstractNumId w:val="39"/>
  </w:num>
  <w:num w:numId="4">
    <w:abstractNumId w:val="14"/>
  </w:num>
  <w:num w:numId="5">
    <w:abstractNumId w:val="18"/>
  </w:num>
  <w:num w:numId="6">
    <w:abstractNumId w:val="30"/>
  </w:num>
  <w:num w:numId="7">
    <w:abstractNumId w:val="5"/>
  </w:num>
  <w:num w:numId="8">
    <w:abstractNumId w:val="26"/>
  </w:num>
  <w:num w:numId="9">
    <w:abstractNumId w:val="37"/>
  </w:num>
  <w:num w:numId="10">
    <w:abstractNumId w:val="29"/>
  </w:num>
  <w:num w:numId="11">
    <w:abstractNumId w:val="22"/>
  </w:num>
  <w:num w:numId="12">
    <w:abstractNumId w:val="15"/>
  </w:num>
  <w:num w:numId="13">
    <w:abstractNumId w:val="19"/>
  </w:num>
  <w:num w:numId="14">
    <w:abstractNumId w:val="28"/>
  </w:num>
  <w:num w:numId="15">
    <w:abstractNumId w:val="7"/>
  </w:num>
  <w:num w:numId="16">
    <w:abstractNumId w:val="24"/>
  </w:num>
  <w:num w:numId="17">
    <w:abstractNumId w:val="4"/>
  </w:num>
  <w:num w:numId="18">
    <w:abstractNumId w:val="1"/>
  </w:num>
  <w:num w:numId="19">
    <w:abstractNumId w:val="36"/>
  </w:num>
  <w:num w:numId="20">
    <w:abstractNumId w:val="25"/>
  </w:num>
  <w:num w:numId="21">
    <w:abstractNumId w:val="16"/>
  </w:num>
  <w:num w:numId="22">
    <w:abstractNumId w:val="21"/>
  </w:num>
  <w:num w:numId="23">
    <w:abstractNumId w:val="11"/>
  </w:num>
  <w:num w:numId="24">
    <w:abstractNumId w:val="41"/>
  </w:num>
  <w:num w:numId="25">
    <w:abstractNumId w:val="9"/>
  </w:num>
  <w:num w:numId="26">
    <w:abstractNumId w:val="38"/>
  </w:num>
  <w:num w:numId="27">
    <w:abstractNumId w:val="42"/>
  </w:num>
  <w:num w:numId="28">
    <w:abstractNumId w:val="23"/>
  </w:num>
  <w:num w:numId="29">
    <w:abstractNumId w:val="34"/>
  </w:num>
  <w:num w:numId="30">
    <w:abstractNumId w:val="13"/>
  </w:num>
  <w:num w:numId="31">
    <w:abstractNumId w:val="40"/>
  </w:num>
  <w:num w:numId="32">
    <w:abstractNumId w:val="31"/>
  </w:num>
  <w:num w:numId="33">
    <w:abstractNumId w:val="0"/>
  </w:num>
  <w:num w:numId="34">
    <w:abstractNumId w:val="32"/>
  </w:num>
  <w:num w:numId="35">
    <w:abstractNumId w:val="6"/>
  </w:num>
  <w:num w:numId="36">
    <w:abstractNumId w:val="10"/>
  </w:num>
  <w:num w:numId="37">
    <w:abstractNumId w:val="8"/>
  </w:num>
  <w:num w:numId="38">
    <w:abstractNumId w:val="20"/>
  </w:num>
  <w:num w:numId="39">
    <w:abstractNumId w:val="3"/>
  </w:num>
  <w:num w:numId="40">
    <w:abstractNumId w:val="2"/>
  </w:num>
  <w:num w:numId="41">
    <w:abstractNumId w:val="17"/>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7B"/>
    <w:rsid w:val="00020EBB"/>
    <w:rsid w:val="000714D2"/>
    <w:rsid w:val="00090981"/>
    <w:rsid w:val="000A6B2A"/>
    <w:rsid w:val="000B6780"/>
    <w:rsid w:val="001475E5"/>
    <w:rsid w:val="0018628B"/>
    <w:rsid w:val="001A5AED"/>
    <w:rsid w:val="001B0691"/>
    <w:rsid w:val="001B0A42"/>
    <w:rsid w:val="001E7CAC"/>
    <w:rsid w:val="001F24F0"/>
    <w:rsid w:val="0020232C"/>
    <w:rsid w:val="0022230A"/>
    <w:rsid w:val="002267E2"/>
    <w:rsid w:val="0024129F"/>
    <w:rsid w:val="00243989"/>
    <w:rsid w:val="00255971"/>
    <w:rsid w:val="00267BBE"/>
    <w:rsid w:val="00273F1B"/>
    <w:rsid w:val="002A2D85"/>
    <w:rsid w:val="002B2360"/>
    <w:rsid w:val="002C6659"/>
    <w:rsid w:val="002F2572"/>
    <w:rsid w:val="002F4C09"/>
    <w:rsid w:val="00302A15"/>
    <w:rsid w:val="00303EBD"/>
    <w:rsid w:val="0031041C"/>
    <w:rsid w:val="003240F7"/>
    <w:rsid w:val="003877E6"/>
    <w:rsid w:val="00391D2B"/>
    <w:rsid w:val="003A1A54"/>
    <w:rsid w:val="003A6069"/>
    <w:rsid w:val="003B15F4"/>
    <w:rsid w:val="003D5C9F"/>
    <w:rsid w:val="003E752E"/>
    <w:rsid w:val="003F135E"/>
    <w:rsid w:val="0042018C"/>
    <w:rsid w:val="0043665D"/>
    <w:rsid w:val="004659AD"/>
    <w:rsid w:val="00471AB9"/>
    <w:rsid w:val="004745EA"/>
    <w:rsid w:val="00483877"/>
    <w:rsid w:val="00492440"/>
    <w:rsid w:val="004A0A50"/>
    <w:rsid w:val="004A0C9C"/>
    <w:rsid w:val="004A6265"/>
    <w:rsid w:val="004A6C3B"/>
    <w:rsid w:val="004B1547"/>
    <w:rsid w:val="00502181"/>
    <w:rsid w:val="005348E3"/>
    <w:rsid w:val="005443F6"/>
    <w:rsid w:val="00562149"/>
    <w:rsid w:val="00574DAF"/>
    <w:rsid w:val="00586FD4"/>
    <w:rsid w:val="005D2D81"/>
    <w:rsid w:val="005E5CF6"/>
    <w:rsid w:val="00630F95"/>
    <w:rsid w:val="00635985"/>
    <w:rsid w:val="00647E72"/>
    <w:rsid w:val="00684CAA"/>
    <w:rsid w:val="00687FCE"/>
    <w:rsid w:val="00692943"/>
    <w:rsid w:val="006A5197"/>
    <w:rsid w:val="0072300F"/>
    <w:rsid w:val="00734CA2"/>
    <w:rsid w:val="00752E66"/>
    <w:rsid w:val="00763744"/>
    <w:rsid w:val="00785AAB"/>
    <w:rsid w:val="00797419"/>
    <w:rsid w:val="007D6D49"/>
    <w:rsid w:val="007F33F5"/>
    <w:rsid w:val="007F6F88"/>
    <w:rsid w:val="008060B0"/>
    <w:rsid w:val="00816EEC"/>
    <w:rsid w:val="00817F26"/>
    <w:rsid w:val="00832F9B"/>
    <w:rsid w:val="00856B7D"/>
    <w:rsid w:val="008742B4"/>
    <w:rsid w:val="00894390"/>
    <w:rsid w:val="008A6607"/>
    <w:rsid w:val="008B32B6"/>
    <w:rsid w:val="00904A12"/>
    <w:rsid w:val="009219E7"/>
    <w:rsid w:val="00923F29"/>
    <w:rsid w:val="00961456"/>
    <w:rsid w:val="0099647F"/>
    <w:rsid w:val="009B717A"/>
    <w:rsid w:val="009E09CB"/>
    <w:rsid w:val="009F0FB4"/>
    <w:rsid w:val="00A0729B"/>
    <w:rsid w:val="00A21C64"/>
    <w:rsid w:val="00A557C2"/>
    <w:rsid w:val="00A748BD"/>
    <w:rsid w:val="00A764C6"/>
    <w:rsid w:val="00AB3B77"/>
    <w:rsid w:val="00AC7758"/>
    <w:rsid w:val="00AF1175"/>
    <w:rsid w:val="00B04072"/>
    <w:rsid w:val="00B40AC4"/>
    <w:rsid w:val="00B656CC"/>
    <w:rsid w:val="00B70639"/>
    <w:rsid w:val="00BC37A2"/>
    <w:rsid w:val="00BC7936"/>
    <w:rsid w:val="00BD3445"/>
    <w:rsid w:val="00BF542E"/>
    <w:rsid w:val="00BF64A0"/>
    <w:rsid w:val="00C02DBE"/>
    <w:rsid w:val="00C44672"/>
    <w:rsid w:val="00C52C3D"/>
    <w:rsid w:val="00C54C34"/>
    <w:rsid w:val="00C82615"/>
    <w:rsid w:val="00CB11E4"/>
    <w:rsid w:val="00D40669"/>
    <w:rsid w:val="00D56080"/>
    <w:rsid w:val="00D91A91"/>
    <w:rsid w:val="00D94B1C"/>
    <w:rsid w:val="00DD3BA2"/>
    <w:rsid w:val="00DE3593"/>
    <w:rsid w:val="00DE418D"/>
    <w:rsid w:val="00DE75A9"/>
    <w:rsid w:val="00E22CC3"/>
    <w:rsid w:val="00E25C3E"/>
    <w:rsid w:val="00E30E50"/>
    <w:rsid w:val="00E34FAD"/>
    <w:rsid w:val="00E3729B"/>
    <w:rsid w:val="00E37E47"/>
    <w:rsid w:val="00E54E6B"/>
    <w:rsid w:val="00E5537B"/>
    <w:rsid w:val="00E647BA"/>
    <w:rsid w:val="00E823B8"/>
    <w:rsid w:val="00E9535D"/>
    <w:rsid w:val="00EB386A"/>
    <w:rsid w:val="00EE7799"/>
    <w:rsid w:val="00F12D05"/>
    <w:rsid w:val="00F22F05"/>
    <w:rsid w:val="00F4621D"/>
    <w:rsid w:val="00F66626"/>
    <w:rsid w:val="00F706F5"/>
    <w:rsid w:val="00FA77B8"/>
    <w:rsid w:val="00FB04A2"/>
    <w:rsid w:val="00FD080B"/>
    <w:rsid w:val="00FE3F0A"/>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0FA00"/>
  <w15:docId w15:val="{CEDABE7B-25E4-4DA1-9AE6-F44A769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sz w:val="56"/>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semiHidden/>
    <w:unhideWhenUsed/>
    <w:qFormat/>
    <w:rsid w:val="001F24F0"/>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1F24F0"/>
    <w:pPr>
      <w:spacing w:before="240" w:after="60"/>
      <w:outlineLvl w:val="4"/>
    </w:pPr>
    <w:rPr>
      <w:rFonts w:ascii="Calibri" w:hAnsi="Calibri"/>
      <w:b/>
      <w:bCs/>
      <w:i/>
      <w:i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autoSpaceDE w:val="0"/>
      <w:autoSpaceDN w:val="0"/>
      <w:adjustRightInd w:val="0"/>
    </w:pPr>
    <w:rPr>
      <w:sz w:val="20"/>
      <w:lang w:val="en-US"/>
    </w:rPr>
  </w:style>
  <w:style w:type="paragraph" w:styleId="BodyText3">
    <w:name w:val="Body Text 3"/>
    <w:basedOn w:val="Normal"/>
    <w:pPr>
      <w:widowControl w:val="0"/>
      <w:autoSpaceDE w:val="0"/>
      <w:autoSpaceDN w:val="0"/>
      <w:adjustRightInd w:val="0"/>
    </w:pPr>
    <w:rPr>
      <w:b/>
      <w:bCs/>
      <w:sz w:val="20"/>
      <w:szCs w:val="20"/>
      <w:lang w:val="en-US"/>
    </w:rPr>
  </w:style>
  <w:style w:type="paragraph" w:styleId="BodyText">
    <w:name w:val="Body Text"/>
    <w:basedOn w:val="Normal"/>
    <w:pPr>
      <w:widowControl w:val="0"/>
      <w:autoSpaceDE w:val="0"/>
      <w:autoSpaceDN w:val="0"/>
      <w:adjustRightInd w:val="0"/>
    </w:pPr>
    <w:rPr>
      <w:b/>
      <w:bCs/>
      <w:lang w:val="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67BBE"/>
    <w:pPr>
      <w:ind w:left="720"/>
    </w:pPr>
  </w:style>
  <w:style w:type="character" w:customStyle="1" w:styleId="Heading3Char">
    <w:name w:val="Heading 3 Char"/>
    <w:link w:val="Heading3"/>
    <w:semiHidden/>
    <w:rsid w:val="001F24F0"/>
    <w:rPr>
      <w:rFonts w:ascii="Calibri Light" w:eastAsia="Times New Roman" w:hAnsi="Calibri Light" w:cs="Times New Roman"/>
      <w:b/>
      <w:bCs/>
      <w:sz w:val="26"/>
      <w:szCs w:val="26"/>
      <w:lang w:val="en-GB"/>
    </w:rPr>
  </w:style>
  <w:style w:type="character" w:customStyle="1" w:styleId="Heading5Char">
    <w:name w:val="Heading 5 Char"/>
    <w:link w:val="Heading5"/>
    <w:semiHidden/>
    <w:rsid w:val="001F24F0"/>
    <w:rPr>
      <w:rFonts w:ascii="Calibri" w:eastAsia="Times New Roman" w:hAnsi="Calibri" w:cs="Times New Roman"/>
      <w:b/>
      <w:bCs/>
      <w:i/>
      <w:iCs/>
      <w:sz w:val="26"/>
      <w:szCs w:val="26"/>
      <w:lang w:val="en-GB"/>
    </w:rPr>
  </w:style>
  <w:style w:type="paragraph" w:styleId="PlainText">
    <w:name w:val="Plain Text"/>
    <w:basedOn w:val="Normal"/>
    <w:link w:val="PlainTextChar"/>
    <w:uiPriority w:val="99"/>
    <w:semiHidden/>
    <w:unhideWhenUsed/>
    <w:rsid w:val="00687FCE"/>
    <w:rPr>
      <w:rFonts w:ascii="Arial" w:eastAsiaTheme="minorHAnsi" w:hAnsi="Arial" w:cs="Arial"/>
      <w:lang w:val="en-US"/>
    </w:rPr>
  </w:style>
  <w:style w:type="character" w:customStyle="1" w:styleId="PlainTextChar">
    <w:name w:val="Plain Text Char"/>
    <w:basedOn w:val="DefaultParagraphFont"/>
    <w:link w:val="PlainText"/>
    <w:uiPriority w:val="99"/>
    <w:semiHidden/>
    <w:rsid w:val="00687FCE"/>
    <w:rPr>
      <w:rFonts w:ascii="Arial" w:eastAsiaTheme="minorHAnsi" w:hAnsi="Arial" w:cs="Arial"/>
      <w:sz w:val="24"/>
      <w:szCs w:val="24"/>
    </w:rPr>
  </w:style>
  <w:style w:type="table" w:styleId="TableGrid">
    <w:name w:val="Table Grid"/>
    <w:basedOn w:val="TableNormal"/>
    <w:uiPriority w:val="39"/>
    <w:rsid w:val="003A1A5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1A54"/>
    <w:rPr>
      <w:color w:val="0000FF"/>
      <w:u w:val="single"/>
    </w:rPr>
  </w:style>
  <w:style w:type="character" w:styleId="CommentReference">
    <w:name w:val="annotation reference"/>
    <w:basedOn w:val="DefaultParagraphFont"/>
    <w:uiPriority w:val="99"/>
    <w:semiHidden/>
    <w:unhideWhenUsed/>
    <w:rsid w:val="003A1A54"/>
    <w:rPr>
      <w:sz w:val="16"/>
      <w:szCs w:val="16"/>
    </w:rPr>
  </w:style>
  <w:style w:type="paragraph" w:styleId="CommentText">
    <w:name w:val="annotation text"/>
    <w:basedOn w:val="Normal"/>
    <w:link w:val="CommentTextChar"/>
    <w:uiPriority w:val="99"/>
    <w:semiHidden/>
    <w:unhideWhenUsed/>
    <w:rsid w:val="003A1A5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1A54"/>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4467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44672"/>
    <w:rPr>
      <w:rFonts w:asciiTheme="minorHAnsi" w:eastAsiaTheme="minorHAnsi" w:hAnsiTheme="minorHAnsi" w:cstheme="minorBidi"/>
      <w:b/>
      <w:bCs/>
      <w:lang w:val="en-GB"/>
    </w:rPr>
  </w:style>
  <w:style w:type="character" w:styleId="UnresolvedMention">
    <w:name w:val="Unresolved Mention"/>
    <w:basedOn w:val="DefaultParagraphFont"/>
    <w:uiPriority w:val="99"/>
    <w:semiHidden/>
    <w:unhideWhenUsed/>
    <w:rsid w:val="0053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4080">
      <w:bodyDiv w:val="1"/>
      <w:marLeft w:val="0"/>
      <w:marRight w:val="0"/>
      <w:marTop w:val="0"/>
      <w:marBottom w:val="0"/>
      <w:divBdr>
        <w:top w:val="none" w:sz="0" w:space="0" w:color="auto"/>
        <w:left w:val="none" w:sz="0" w:space="0" w:color="auto"/>
        <w:bottom w:val="none" w:sz="0" w:space="0" w:color="auto"/>
        <w:right w:val="none" w:sz="0" w:space="0" w:color="auto"/>
      </w:divBdr>
    </w:div>
    <w:div w:id="480000545">
      <w:bodyDiv w:val="1"/>
      <w:marLeft w:val="0"/>
      <w:marRight w:val="0"/>
      <w:marTop w:val="0"/>
      <w:marBottom w:val="0"/>
      <w:divBdr>
        <w:top w:val="none" w:sz="0" w:space="0" w:color="auto"/>
        <w:left w:val="none" w:sz="0" w:space="0" w:color="auto"/>
        <w:bottom w:val="none" w:sz="0" w:space="0" w:color="auto"/>
        <w:right w:val="none" w:sz="0" w:space="0" w:color="auto"/>
      </w:divBdr>
    </w:div>
    <w:div w:id="744570691">
      <w:bodyDiv w:val="1"/>
      <w:marLeft w:val="0"/>
      <w:marRight w:val="0"/>
      <w:marTop w:val="0"/>
      <w:marBottom w:val="0"/>
      <w:divBdr>
        <w:top w:val="none" w:sz="0" w:space="0" w:color="auto"/>
        <w:left w:val="none" w:sz="0" w:space="0" w:color="auto"/>
        <w:bottom w:val="none" w:sz="0" w:space="0" w:color="auto"/>
        <w:right w:val="none" w:sz="0" w:space="0" w:color="auto"/>
      </w:divBdr>
    </w:div>
    <w:div w:id="978415317">
      <w:bodyDiv w:val="1"/>
      <w:marLeft w:val="0"/>
      <w:marRight w:val="0"/>
      <w:marTop w:val="0"/>
      <w:marBottom w:val="0"/>
      <w:divBdr>
        <w:top w:val="none" w:sz="0" w:space="0" w:color="auto"/>
        <w:left w:val="none" w:sz="0" w:space="0" w:color="auto"/>
        <w:bottom w:val="none" w:sz="0" w:space="0" w:color="auto"/>
        <w:right w:val="none" w:sz="0" w:space="0" w:color="auto"/>
      </w:divBdr>
    </w:div>
    <w:div w:id="1028944603">
      <w:bodyDiv w:val="1"/>
      <w:marLeft w:val="0"/>
      <w:marRight w:val="0"/>
      <w:marTop w:val="0"/>
      <w:marBottom w:val="0"/>
      <w:divBdr>
        <w:top w:val="none" w:sz="0" w:space="0" w:color="auto"/>
        <w:left w:val="none" w:sz="0" w:space="0" w:color="auto"/>
        <w:bottom w:val="none" w:sz="0" w:space="0" w:color="auto"/>
        <w:right w:val="none" w:sz="0" w:space="0" w:color="auto"/>
      </w:divBdr>
    </w:div>
    <w:div w:id="1116829593">
      <w:bodyDiv w:val="1"/>
      <w:marLeft w:val="0"/>
      <w:marRight w:val="0"/>
      <w:marTop w:val="0"/>
      <w:marBottom w:val="0"/>
      <w:divBdr>
        <w:top w:val="none" w:sz="0" w:space="0" w:color="auto"/>
        <w:left w:val="none" w:sz="0" w:space="0" w:color="auto"/>
        <w:bottom w:val="none" w:sz="0" w:space="0" w:color="auto"/>
        <w:right w:val="none" w:sz="0" w:space="0" w:color="auto"/>
      </w:divBdr>
      <w:divsChild>
        <w:div w:id="751662100">
          <w:marLeft w:val="0"/>
          <w:marRight w:val="0"/>
          <w:marTop w:val="0"/>
          <w:marBottom w:val="0"/>
          <w:divBdr>
            <w:top w:val="none" w:sz="0" w:space="0" w:color="auto"/>
            <w:left w:val="none" w:sz="0" w:space="0" w:color="auto"/>
            <w:bottom w:val="none" w:sz="0" w:space="0" w:color="auto"/>
            <w:right w:val="none" w:sz="0" w:space="0" w:color="auto"/>
          </w:divBdr>
        </w:div>
        <w:div w:id="1252393360">
          <w:marLeft w:val="0"/>
          <w:marRight w:val="0"/>
          <w:marTop w:val="0"/>
          <w:marBottom w:val="0"/>
          <w:divBdr>
            <w:top w:val="none" w:sz="0" w:space="0" w:color="auto"/>
            <w:left w:val="none" w:sz="0" w:space="0" w:color="auto"/>
            <w:bottom w:val="none" w:sz="0" w:space="0" w:color="auto"/>
            <w:right w:val="none" w:sz="0" w:space="0" w:color="auto"/>
          </w:divBdr>
        </w:div>
        <w:div w:id="1963346837">
          <w:marLeft w:val="0"/>
          <w:marRight w:val="0"/>
          <w:marTop w:val="0"/>
          <w:marBottom w:val="0"/>
          <w:divBdr>
            <w:top w:val="none" w:sz="0" w:space="0" w:color="auto"/>
            <w:left w:val="none" w:sz="0" w:space="0" w:color="auto"/>
            <w:bottom w:val="none" w:sz="0" w:space="0" w:color="auto"/>
            <w:right w:val="none" w:sz="0" w:space="0" w:color="auto"/>
          </w:divBdr>
        </w:div>
        <w:div w:id="941913023">
          <w:marLeft w:val="0"/>
          <w:marRight w:val="0"/>
          <w:marTop w:val="0"/>
          <w:marBottom w:val="0"/>
          <w:divBdr>
            <w:top w:val="none" w:sz="0" w:space="0" w:color="auto"/>
            <w:left w:val="none" w:sz="0" w:space="0" w:color="auto"/>
            <w:bottom w:val="none" w:sz="0" w:space="0" w:color="auto"/>
            <w:right w:val="none" w:sz="0" w:space="0" w:color="auto"/>
          </w:divBdr>
        </w:div>
        <w:div w:id="398794730">
          <w:marLeft w:val="0"/>
          <w:marRight w:val="0"/>
          <w:marTop w:val="0"/>
          <w:marBottom w:val="0"/>
          <w:divBdr>
            <w:top w:val="none" w:sz="0" w:space="0" w:color="auto"/>
            <w:left w:val="none" w:sz="0" w:space="0" w:color="auto"/>
            <w:bottom w:val="none" w:sz="0" w:space="0" w:color="auto"/>
            <w:right w:val="none" w:sz="0" w:space="0" w:color="auto"/>
          </w:divBdr>
        </w:div>
        <w:div w:id="1679767317">
          <w:marLeft w:val="0"/>
          <w:marRight w:val="0"/>
          <w:marTop w:val="0"/>
          <w:marBottom w:val="0"/>
          <w:divBdr>
            <w:top w:val="none" w:sz="0" w:space="0" w:color="auto"/>
            <w:left w:val="none" w:sz="0" w:space="0" w:color="auto"/>
            <w:bottom w:val="none" w:sz="0" w:space="0" w:color="auto"/>
            <w:right w:val="none" w:sz="0" w:space="0" w:color="auto"/>
          </w:divBdr>
        </w:div>
        <w:div w:id="1136677204">
          <w:marLeft w:val="0"/>
          <w:marRight w:val="0"/>
          <w:marTop w:val="0"/>
          <w:marBottom w:val="0"/>
          <w:divBdr>
            <w:top w:val="none" w:sz="0" w:space="0" w:color="auto"/>
            <w:left w:val="none" w:sz="0" w:space="0" w:color="auto"/>
            <w:bottom w:val="none" w:sz="0" w:space="0" w:color="auto"/>
            <w:right w:val="none" w:sz="0" w:space="0" w:color="auto"/>
          </w:divBdr>
        </w:div>
        <w:div w:id="308830812">
          <w:marLeft w:val="0"/>
          <w:marRight w:val="0"/>
          <w:marTop w:val="0"/>
          <w:marBottom w:val="0"/>
          <w:divBdr>
            <w:top w:val="none" w:sz="0" w:space="0" w:color="auto"/>
            <w:left w:val="none" w:sz="0" w:space="0" w:color="auto"/>
            <w:bottom w:val="none" w:sz="0" w:space="0" w:color="auto"/>
            <w:right w:val="none" w:sz="0" w:space="0" w:color="auto"/>
          </w:divBdr>
        </w:div>
        <w:div w:id="445974426">
          <w:marLeft w:val="0"/>
          <w:marRight w:val="0"/>
          <w:marTop w:val="0"/>
          <w:marBottom w:val="0"/>
          <w:divBdr>
            <w:top w:val="none" w:sz="0" w:space="0" w:color="auto"/>
            <w:left w:val="none" w:sz="0" w:space="0" w:color="auto"/>
            <w:bottom w:val="none" w:sz="0" w:space="0" w:color="auto"/>
            <w:right w:val="none" w:sz="0" w:space="0" w:color="auto"/>
          </w:divBdr>
        </w:div>
        <w:div w:id="488403931">
          <w:marLeft w:val="0"/>
          <w:marRight w:val="0"/>
          <w:marTop w:val="0"/>
          <w:marBottom w:val="0"/>
          <w:divBdr>
            <w:top w:val="none" w:sz="0" w:space="0" w:color="auto"/>
            <w:left w:val="none" w:sz="0" w:space="0" w:color="auto"/>
            <w:bottom w:val="none" w:sz="0" w:space="0" w:color="auto"/>
            <w:right w:val="none" w:sz="0" w:space="0" w:color="auto"/>
          </w:divBdr>
        </w:div>
      </w:divsChild>
    </w:div>
    <w:div w:id="1661886862">
      <w:bodyDiv w:val="1"/>
      <w:marLeft w:val="0"/>
      <w:marRight w:val="0"/>
      <w:marTop w:val="0"/>
      <w:marBottom w:val="0"/>
      <w:divBdr>
        <w:top w:val="none" w:sz="0" w:space="0" w:color="auto"/>
        <w:left w:val="none" w:sz="0" w:space="0" w:color="auto"/>
        <w:bottom w:val="none" w:sz="0" w:space="0" w:color="auto"/>
        <w:right w:val="none" w:sz="0" w:space="0" w:color="auto"/>
      </w:divBdr>
    </w:div>
    <w:div w:id="1886285713">
      <w:bodyDiv w:val="1"/>
      <w:marLeft w:val="0"/>
      <w:marRight w:val="0"/>
      <w:marTop w:val="0"/>
      <w:marBottom w:val="0"/>
      <w:divBdr>
        <w:top w:val="none" w:sz="0" w:space="0" w:color="auto"/>
        <w:left w:val="none" w:sz="0" w:space="0" w:color="auto"/>
        <w:bottom w:val="none" w:sz="0" w:space="0" w:color="auto"/>
        <w:right w:val="none" w:sz="0" w:space="0" w:color="auto"/>
      </w:divBdr>
    </w:div>
    <w:div w:id="21014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Slinfold Parish Council</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Slinfold Parish Council</dc:title>
  <dc:creator>Maggie White</dc:creator>
  <cp:lastModifiedBy>Parish Clerk</cp:lastModifiedBy>
  <cp:revision>2</cp:revision>
  <cp:lastPrinted>2017-05-18T11:22:00Z</cp:lastPrinted>
  <dcterms:created xsi:type="dcterms:W3CDTF">2019-10-06T09:36:00Z</dcterms:created>
  <dcterms:modified xsi:type="dcterms:W3CDTF">2019-10-06T09:36:00Z</dcterms:modified>
</cp:coreProperties>
</file>